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2761/CHQ-GSQL năm 2025 ủy thác tạm nhập - tái xuất quặng Bauxite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2761/CHQ-GSQL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22/04/2025</w:t>
            </w:r>
          </w:p>
        </w:tc>
      </w:tr>
      <w:tr>
        <w:tc>
          <w:tcPr>
            <w:tcW w:type="dxa" w:w="4320"/>
          </w:tcPr>
          <w:p>
            <w:r>
              <w:t>Ngày hiệu lực</w:t>
            </w:r>
          </w:p>
        </w:tc>
        <w:tc>
          <w:tcPr>
            <w:tcW w:type="dxa" w:w="4320"/>
          </w:tcPr>
          <w:p>
            <w:r>
              <w:t>22/04/2025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2761/CHQ-GSQL</w:t>
      </w:r>
    </w:p>
    <w:p>
      <w:r>
        <w:t>V/v ủy thác tạm nhập - tái xuất</w:t>
      </w:r>
    </w:p>
    <w:p>
      <w:r>
        <w:t>Hà Nội, ngày 22 tháng 4 năm   2025</w:t>
      </w:r>
    </w:p>
    <w:p>
      <w:r>
        <w:t>Kính gửi:    Công ty Cổ phần Khoáng sản và Thương mại Thái Nguyên</w:t>
      </w:r>
    </w:p>
    <w:p>
      <w:r>
        <w:t>(Địa chỉ: 280/1 đường Bắc Kạn, phường Hoàng Văn Thụ, TP. Thái Nguyên)</w:t>
      </w:r>
    </w:p>
    <w:p>
      <w:r>
        <w:t>Trả lời công văn số 35/KSTM-CV ngày 09/04/2025 của Công ty Cổ phần Khoáng sản và Thương mại Thái Nguyên về việc hướng dẫn thủ tục ủy thác kinh doanh tạm nhập - tái xuất quặng Bauxite, Cục Hải quan có ý kiến như sau:</w:t>
      </w:r>
    </w:p>
    <w:p>
      <w:r>
        <w:t>1. Về ủy thác xuất khẩu, nhập khẩu hàng hóa:</w:t>
      </w:r>
    </w:p>
    <w:p>
      <w:r>
        <w:t>Căn cứ Điều 50 Luật Quản lý ngoại thương năm 2017, Điều 22 Nghị định số 69/2018/NĐ-CP ngày 15/5/2018 của Chính phủ quy định chi tiết một số Điều của Luật Quản lý ngoại thương thì Công ty Cổ phần Khoáng sản và Thương mại Thái Nguyên kinh doanh tạm nhập tái xuất mặt hàng quặng Bauxite được uỷ thác tạm nhập - tái xuất hàng hóa.</w:t>
      </w:r>
    </w:p>
    <w:p>
      <w:r>
        <w:t>Tại chỉ tiêu thông tin số 1.3 mục 2 (Chỉ tiêu thông tin liên quan đến thủ tục hải quan điện tử đối với hàng hoá xuất khẩu, nhập khẩu) Phụ lục II ban hành kèm Thông tư 38/2015/TT-BTC được sửa đổi, bổ sung tại Phục lục I Thông tư số 39/2018/TT-BTC ngày 20/4/2018 của Bộ Tài chính quy định việc  “Người mở tờ khai tạm nhập và người mở tờ khai tái xuất phải là một”.</w:t>
      </w:r>
    </w:p>
    <w:p>
      <w:r>
        <w:t>2. Về thanh toán tiền hàng theo phương thức tạm nhập, tái xuất:</w:t>
      </w:r>
    </w:p>
    <w:p>
      <w:r>
        <w:t>Tại khoản 5, khoản 6 Điều 13 Nghị định số 69/2018/NĐ-CP ngày 15/5/2018 của Chính phủ có quy định cụ thể về hợp đồng và thanh toán tiền hàng theo phương thức tạm nhập, tái xuất như sau:  “5. Kinh doanh tạm nhập, tái xuất được thực hiện trên cơ sở hai hợp đồng riêng biệt: Hợp đồng xuất khẩu và hợp đồng nhập khẩu ký với thương nhân nước xuất khẩu và nước nhập khẩu. Hợp đồng xuất khẩu có thể ký trước hoặc sau hợp đồng nhập khẩu. 6. Việc thanh toán tiền hàng theo phương thức tạm nhập, tái xuất phải tuân thủ các quy định về quản lý ngoại hối và hướng dẫn của Ngân hàng Nhà nước Việt Nam”.</w:t>
      </w:r>
    </w:p>
    <w:p>
      <w:r>
        <w:t>Đề nghị Công ty nghiên cứu các quy định nêu trên, đối chiếu với hồ sơ, thực tế hàng hóa kinh doanh tạm nhập tái xuất để thực hiện đúng quy định. Trường hợp còn phát sinh vướng mắc thì liên hệ với cơ quan hải quan nơi dự kiến làm thủ tục hải quan để được hướng dẫn theo thẩm quyền.</w:t>
      </w:r>
    </w:p>
    <w:p>
      <w:r>
        <w:t>Cục Hải quan trả lời để Công ty được biết./.</w:t>
      </w:r>
    </w:p>
    <w:p>
      <w:r>
        <w:t>Nơi nhận:</w:t>
      </w:r>
    </w:p>
    <w:p>
      <w:r>
        <w:t>- Như trên;</w:t>
      </w:r>
    </w:p>
    <w:p>
      <w:r>
        <w:t>- Lưu: VT, GSQL.</w:t>
      </w:r>
    </w:p>
    <w:p>
      <w:r>
        <w:t>TL. CỤC TRƯỞNG</w:t>
      </w:r>
    </w:p>
    <w:p>
      <w:r>
        <w:t>KT. TRƯỞNG BAN GSQL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