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2677/TCT-CS năm 2024 về hóa đơn và chứng từ thanh toán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2677 /TCT-CS</w:t>
      </w:r>
    </w:p>
    <w:p>
      <w:r>
        <w:t>V/v hóa đơn và chứng từ thanh toán.</w:t>
      </w:r>
    </w:p>
    <w:p>
      <w:r>
        <w:t>Hà Nội, ngày  24  tháng 6 năm 2024</w:t>
      </w:r>
    </w:p>
    <w:p>
      <w:r>
        <w:t>Kính gửi:  Công ty TNHH DKSH Việt Nam.</w:t>
      </w:r>
    </w:p>
    <w:p>
      <w:r>
        <w:t>(Địa chỉ: Lầu 5 Tòa nhà Viette l , 285 Đường Cách mạng Tháng 8, Quận 10, TP.HCM)</w:t>
      </w:r>
    </w:p>
    <w:p>
      <w:r>
        <w:t>Tổng cục Thuế nhận được văn bản số 0211224/DKSH-GDT và văn bản số 011224/DKSH-GDT ngày 04/01/2024 của Công ty TNHH DKSH Việt Nam về hóa đơn và chứng từ thanh toán .   Về nội dung này, Tổng cục Thuế có ý kiến như sau:</w:t>
      </w:r>
    </w:p>
    <w:p>
      <w:r>
        <w:t>Căn cứ điểm b khoản 2 Điều 19 Nghị định số 123/2020/NĐ-CP ngày 19/10/2020 của Chính phủ quy định về xử lý hóa đơn có sai sót;</w:t>
      </w:r>
    </w:p>
    <w:p>
      <w:r>
        <w:t>Căn cứ khoản 6 Điều 1 của Luật  số 31/2013 /QH13 ngày 19/6/2013 quy định về khấu trừ thuế giá trị gia tăng (GTGT) đầu vào;</w:t>
      </w:r>
    </w:p>
    <w:p>
      <w:r>
        <w:t>Căn cứ Điều 9 Nghị định số 209/2013/NĐ-CP ngày 31/12/2013 (được sửa đổi tại Nghị định số 94/2014/NĐ-CP và Nghị định số 12/2015/NĐ-CP) về khấu trừ thuế GTGT đầu vào;</w:t>
      </w:r>
    </w:p>
    <w:p>
      <w:r>
        <w:t>Căn cứ khoản 10 Điều 1 Thông tư số 26/2015/TT-BTC ngày 27/02/2015 (được sửa đổi, bổ sung bởi Điều 1 Thông tư 173/2016/TT-BTC) hướng dẫn về điều kiện khấu trừ thuế GTGT  đầu  vào;</w:t>
      </w:r>
    </w:p>
    <w:p>
      <w:r>
        <w:t>Căn cứ khoản 10 Điều 6 Luật Ngân hàng Nhà nước Việt Nam số 46/2010/QH12 ngày 16/6/2010 về giải thích từ ngữ;</w:t>
      </w:r>
    </w:p>
    <w:p>
      <w:r>
        <w:t>Căn cứ Điều 1 Nghị định số 101/2012/NĐ-CP ngày 22/11/2012 (được sửa đổi, bổ sung tại Nghị định số 80/2016/NĐ-CP) của Chính phủ quy định về thanh toán không dùng tiền mặt;</w:t>
      </w:r>
    </w:p>
    <w:p>
      <w:r>
        <w:t>Căn cứ khoản 1 Điều 2 Thông tư số 39/2014/TT-NHH ngày 11/12/2014 của Ngân hàng Nhà nước Việt Nam hướng dẫn về dịch vụ trung gian thanh toán.</w:t>
      </w:r>
    </w:p>
    <w:p>
      <w:r>
        <w:t>Căn cứ quy định, hướng dẫn nêu trên và theo nội dung trình bày của Công ty TNHH DKSH Việt Nam  thì :</w:t>
      </w:r>
    </w:p>
    <w:p>
      <w:r>
        <w:t>1.   Về điều chỉnh hóa đơn: Bộ Tài chính đã có công văn 9206/BTC-TCT ngày 29/8/2023 lấy ý kiến dự thảo Nghị định sửa đổi, bổ sung Nghị định số 123/NĐ-CP về nội dung này.</w:t>
      </w:r>
    </w:p>
    <w:p>
      <w:r>
        <w:t>2. Về chứng từ thanh toán: trường hợp Công ty TNHH DKSH Việt Nam sử dụng hình thức thanh toán của Công ty CP TMDV Mạng lưới Thông minh đã được Ngân hàng Nhà nước cấp phép cung cấp dịch vụ thanh toán thông qua ví điện tử theo quy định pháp luật về thanh toán không dùng tiền mặt với hình thức  như  sau: người mua chuyển tiền từ tài khoản Ngân hàng hoặc ứng dụng thanh toán của người mua sang tài khoản của đối tác trung gian là Công ty CP TMDV Mạng lưới Thông minh thông qua dịch vụ hỗ trợ thanh toán SmartPay là ứng dụng trên thiết bị, điện thoại thông minh, Công ty CP TMDV Mạng lưới Thông minh thực hiện chuyển toàn bộ số tiền nhận được vào tài khoản của Công ty TNHH DKSH tại Ngân hàng ANZ phù hợp với  Giấy  phép cung ứng dịch vụ trung gian thanh toán do Ngân hàng Nhà nước Việt Nam cấp phép thì hình thức thanh toán trên được xác định là đủ điều kiện về thanh toán qua ngân hàng trong việc kê khai, khấu trừ thuế GTGT theo hướng dẫn tại khoản 3 Điều 15 Thông tư số 219/2013/TT-BTC (được sửa đổi, bổ sung tại Thông tư số 26/2015/TT-BTC) của Bộ Tài chính.</w:t>
      </w:r>
    </w:p>
    <w:p>
      <w:r>
        <w:t>Tổng cục Thuế có ý kiến để Công ty TNHH DKSH Việt Nam được biết và liên hệ với Cục Thuế tỉnh Bình Dương để được hướng dẫn./.</w:t>
      </w:r>
    </w:p>
    <w:p>
      <w:r>
        <w:t>Nơi nhận:</w:t>
      </w:r>
    </w:p>
    <w:p>
      <w:r>
        <w:t>- Như trên;</w:t>
      </w:r>
    </w:p>
    <w:p>
      <w:r>
        <w:t>- Phó TCTr. Đặng Ngọc Minh (để b/c);</w:t>
      </w:r>
    </w:p>
    <w:p>
      <w:r>
        <w:t>- Vụ PC, KK&amp;KTT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