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2616/CT-NVT năm 2025 về nộp ngân sách Nhà nước đối với khoản tiền chênh lệch khi thực hiện giảm thuế giá trị gia tăng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2616/CT-NVT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23/07/2025</w:t>
            </w:r>
          </w:p>
        </w:tc>
      </w:tr>
      <w:tr>
        <w:tc>
          <w:tcPr>
            <w:tcW w:type="dxa" w:w="4320"/>
          </w:tcPr>
          <w:p>
            <w:r>
              <w:t>Ngày hiệu lực</w:t>
            </w:r>
          </w:p>
        </w:tc>
        <w:tc>
          <w:tcPr>
            <w:tcW w:type="dxa" w:w="4320"/>
          </w:tcPr>
          <w:p>
            <w:r>
              <w:t>23/07/2025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2616/CT-NVT</w:t>
      </w:r>
    </w:p>
    <w:p>
      <w:r>
        <w:t>V/v nộp NSNN đối với khoản tiền chênh lệch khi thực hiện giảm thuế GTGT.</w:t>
      </w:r>
    </w:p>
    <w:p>
      <w:r>
        <w:t>Hà Nội, ngày 23 tháng 7 năm 2025</w:t>
      </w:r>
    </w:p>
    <w:p>
      <w:r>
        <w:t>Kính gửi:  Thuế tỉnh An Giang</w:t>
      </w:r>
    </w:p>
    <w:p>
      <w:r>
        <w:t>Cục Thuế nhận được văn bản số 3842/CTAGI-TTHT ngày 16/10/2023 của Cục Thuế tỉnh An Giang (nay là Thuế tỉnh An Giang) vướng mắc về xử lý khoản tiền chênh lệch khi thực hiện giảm thuế giá trị gia tăng. Về vấn đề này, Cục Thuế có ý kiến như sau:</w:t>
      </w:r>
    </w:p>
    <w:p>
      <w:r>
        <w:t>Căn cứ Điều 2, Điều 3, Điều 4 Luật thuế GTGT số 13/2008/QH12 quy định về thuế giá trị gia tăng, đối tượng chịu thuế, người nộp thuế:</w:t>
      </w:r>
    </w:p>
    <w:p>
      <w:r>
        <w:t>Căn cứ khoản 2 Điều 3 Nghị định số 15/2022/NĐ-CP ngày 28/01/2022 của Chính phủ quy định về chức năng, nhiệm vụ của Ủy ban nhân dân tỉnh, thành phố trong triển khai Nghị định về giảm thuế giá trị gia tăng;</w:t>
      </w:r>
    </w:p>
    <w:p>
      <w:r>
        <w:t>Căn cứ Thông tư số 324/2016/TT-BTC ngày 21/12/2016 của Bộ Tài chính quy định hệ thống mục lục ngân sách nhà nước.</w:t>
      </w:r>
    </w:p>
    <w:p>
      <w:r>
        <w:t>Căn cứ các quy định nêu trên và theo trình bày của Cục Thuế tỉnh An Giang (nay là Thuế tỉnh An Giang) tại văn bản số 3842/CTAGI-TTHT ngày 16/10/2023 thì trường hợp Công ty cổ phần Phà An Giang (sau đây gọi là Công ty) phát sinh chênh lệch giữa số tiền thu được và số tiền ghi trên giá vé của khách qua phà do thực hiện chính sách giảm thuế giá trị gia tăng, đề nghị Thuế tỉnh An Giang hướng dẫn Công ty nộp khoản tiền chênh lệch nêu trên vào tiểu mục 4949 (Các khoản thu khác). Thuế tỉnh An Giang có trách nhiệm giám sát, đảm bảo thu nộp NSNN đầy đủ, kịp thời theo quy định của pháp luật.</w:t>
      </w:r>
    </w:p>
    <w:p>
      <w:r>
        <w:t>Cục Thuế có ý kiến để Thuế tỉnh An Giang được biết và thực hiện.</w:t>
      </w:r>
    </w:p>
    <w:p>
      <w:r>
        <w:t>Nơi nhận:</w:t>
      </w:r>
    </w:p>
    <w:p>
      <w:r>
        <w:t>- Như trên;</w:t>
      </w:r>
    </w:p>
    <w:p>
      <w:r>
        <w:t>- Phó CT Mai Sơn (để b/c);</w:t>
      </w:r>
    </w:p>
    <w:p>
      <w:r>
        <w:t>- Các đơn vị thuộc Bộ: Cục QLGSCS, Vụ PC, Vụ NSNN, KBNN;</w:t>
      </w:r>
    </w:p>
    <w:p>
      <w:r>
        <w:t>- Các Ban thuộc CT: CS, PC;</w:t>
      </w:r>
    </w:p>
    <w:p>
      <w:r>
        <w:t>- Website CT;</w:t>
      </w:r>
    </w:p>
    <w:p>
      <w:r>
        <w:t>- Lưu: VT, NVT(26).</w:t>
      </w:r>
    </w:p>
    <w:p>
      <w:r>
        <w:t>TL. CỤC TRƯỞNG</w:t>
      </w:r>
    </w:p>
    <w:p>
      <w:r>
        <w:t>TRƯỞNG BAN NGHIỆP VỤ THUẾ</w:t>
      </w:r>
    </w:p>
    <w:p>
      <w:r>
        <w:t>Nguyễn Thị Thu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