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2612/TCT-CS năm 2023 tiền bảo vệ, phát triển đất trồng lúa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2612/TCT-CS</w:t>
      </w:r>
    </w:p>
    <w:p>
      <w:r>
        <w:t>V/v tiền bảo vệ, phát triển đất trồng lúa</w:t>
      </w:r>
    </w:p>
    <w:p>
      <w:r>
        <w:t>Hà Nội, ngày 26 tháng 6 năm 2023</w:t>
      </w:r>
    </w:p>
    <w:p>
      <w:r>
        <w:t>Kính gửi:  Cục Thuế tỉnh Bạc Liêu</w:t>
      </w:r>
    </w:p>
    <w:p>
      <w:r>
        <w:t>Trả lời công văn số 135/CTBLI-KK ngày 17/2/2023 và công văn số 1303/CTBLI-KK ngày 27/12/2022 của Cục Thuế tỉnh Bạc Liêu về hỗ trợ xử lý vướng mắc đối với khoản thu khác thuộc ngân sách nhà nước, Tổng cục Thuế có ý kiến như sau:</w:t>
      </w:r>
    </w:p>
    <w:p>
      <w:r>
        <w:t>- Căn cứ Khoản 3 Điều 1 Nghị định số 62/2019/NĐ-CP ngày 11/7/2019 của Chính phủ sửa đổi, bổ sung một số điều Nghị định số 35/2015/NĐ-CP ngày 13/4/2015 của Chính phủ về quản lý, sử dụng đất trồng lúa;</w:t>
      </w:r>
    </w:p>
    <w:p>
      <w:r>
        <w:t>- Căn cứ Điểm b Khoản 3 và Khoản 17 Điều 3, Điều 124 Luật Quản lý thuế số 38/2019/QH14 ngày 13/6/2019 của Quốc hội;</w:t>
      </w:r>
    </w:p>
    <w:p>
      <w:r>
        <w:t>- Căn cứ Điểm a, b Khoản 1, Điểm b, 1 Khoản 2 Điều 5 Nghị định số 126/2020/NĐ-CP ngày 19/10/2020 của Chính phủ quy định chi tiết một số điều của Luật Quản lý thuế;</w:t>
      </w:r>
    </w:p>
    <w:p>
      <w:r>
        <w:t>Căn cứ quy định trên, tiền bảo vệ, phát triển đất trồng lúa theo quy định của pháp luật về đất đai là khoản thu khác thuộc ngân sách nhà nước không do cơ quan quản lý thuế quản lý thu theo quy định của Luật quản lý thuế số 38/2019/QH14.</w:t>
      </w:r>
    </w:p>
    <w:p>
      <w:r>
        <w:t>Đối với việc thực hiện cưỡng chế thi hành quyết định hành chính trong quản lý khoản thu khác thuộc ngân sách nhà nước, pháp luật về quản lý thuế hiện hành (Khoản 17 Điều 3 và Điều 124 Luật Quản lý thuế số 38/2019/QH14 ngày 13/6/2019 của Quốc hội, được hướng dẫn tại Điểm 1 Khoản 2 Điều 5 Nghị định số 126/2020/NĐ-CP ngày 19/10/2020 của Chính phủ) không có quy định cơ quan thuế thực hiện cưỡng chế thi hành quyết định hành chính về quản lý thuế đối với các khoản thu khác thuộc ngân sách nhà nước không do cơ quan quản lý thuế quản lý thu, trong đó có khoản thu tiền bảo vệ, phát triển đất trồng lúa.</w:t>
      </w:r>
    </w:p>
    <w:p>
      <w:r>
        <w:t>Đề nghị Cục Thuế tỉnh Bạc Liêu có ý kiến với Sở Tài chính tỉnh Bạc Liêu về nội dung trên đế Sở Tài chính xử lý đối với khoản thu tiền bảo vệ, phát triển đất trồng lúa của Bộ Chỉ huy Quân sự tỉnh Bạc Liêu theo đúng chức năng, nhiệm vụ được phân công.</w:t>
      </w:r>
    </w:p>
    <w:p>
      <w:r>
        <w:t>Tổng cục Thuế trả lời để Cục Thuế tỉnh Bạc Liêu biết./.</w:t>
      </w:r>
    </w:p>
    <w:p>
      <w:r>
        <w:t>Nơi nhận:</w:t>
      </w:r>
    </w:p>
    <w:p>
      <w:r>
        <w:t>- Như trên;</w:t>
      </w:r>
    </w:p>
    <w:p>
      <w:r>
        <w:t>- Phó TCTr Đặng Ngọc Minh (để báo cáo);</w:t>
      </w:r>
    </w:p>
    <w:p>
      <w:r>
        <w:t>- Cục Quản lý công sản (BTC);</w:t>
      </w:r>
    </w:p>
    <w:p>
      <w:r>
        <w:t>- Vụ Pháp chế, Vụ CST, Vụ NSNN (BTC);</w:t>
      </w:r>
    </w:p>
    <w:p>
      <w:r>
        <w:t>- Các Vụ: Pháp chế, Kê khai, Quản lý nợ (TCT);</w:t>
      </w:r>
    </w:p>
    <w:p>
      <w:r>
        <w:t>- Cục Công nghệ thông tin (TCT);</w:t>
      </w:r>
    </w:p>
    <w:p>
      <w:r>
        <w:t>- Lưu:VT,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