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2563/CT-CS năm 2025 về sử dụng biên lai điện tử để thu thuế sử dụng đất phi nông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2563/CT-CS</w:t>
      </w:r>
    </w:p>
    <w:p>
      <w:r>
        <w:t>V/v sử dụng biên lai điện tử.</w:t>
      </w:r>
    </w:p>
    <w:p>
      <w:r>
        <w:t>Hà Nội, ngày 18 tháng 7 năm 2025</w:t>
      </w:r>
    </w:p>
    <w:p>
      <w:r>
        <w:t>Kính gửi:  Thuế tỉnh An Giang.</w:t>
      </w:r>
    </w:p>
    <w:p>
      <w:r>
        <w:t>Trả lời công văn số 486/CCTKV20-CNTK ngày 19/05/2025 của Chi cục Thuế khu vực XX (nay là Thuế tỉnh An Giang) về việc sử dụng biên lai điện tử để thu thuế sử dụng đất phi nông nghiệp, Cục Thuế có ý kiến như sau:</w:t>
      </w:r>
    </w:p>
    <w:p>
      <w:r>
        <w:t>Căn cứ Điều 34 Nghị định số 123/2020/NĐ-CP ngày 19/10/2020 của Chính phủ quy định về hóa đơn, chứng từ (được sửa đổi, bổ sung tại khoản 21 Điều 1 Nghị định số 70/2025/NĐ-CP ngày 20/3/2025 của Chính phủ);</w:t>
      </w:r>
    </w:p>
    <w:p>
      <w:r>
        <w:t>Tại khoản 19 Điều 1 Nghị định số 70/2025/NĐ-CP bổ sung Điều 32a vào sau Điều 32 Nghị định số 123/2020/NĐ-CP quy định:</w:t>
      </w:r>
    </w:p>
    <w:p>
      <w:r>
        <w:t>“Điều 32a. Quy định về lập và ủy nhiệm lập biên lai</w:t>
      </w:r>
    </w:p>
    <w:p>
      <w:r>
        <w:t>...</w:t>
      </w:r>
    </w:p>
    <w:p>
      <w:r>
        <w:t>3. Ủy nhiệm lập biên lai</w:t>
      </w:r>
    </w:p>
    <w:p>
      <w:r>
        <w:t>a) Tổ chức thu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theo Mẫu số 02/UN-BLG Phụ lục IA ban hành kèm theo Nghị định này, chậm nhất là 03 ngày trước khi bên nhận ủy nhiệm lập biên lai; trường hợp sử dụng biên lai điện tử thì bên ủy nhiệm và bên nhận ủy nhiệm phải thông báo cho cơ quan thuế khi đăng ký sử dụng biên lai điện tử theo Mẫu số 01/ĐKTĐ-CTĐT Phụ lục IA ban hành kèm theo Nghị định này;</w:t>
      </w:r>
    </w:p>
    <w:p>
      <w:r>
        <w:t>b)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hoặc điện tử); phương thức thanh toán biên lai ủy nhiệm;</w:t>
      </w:r>
    </w:p>
    <w:p>
      <w:r>
        <w:t>c)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ủy nhiệm và gửi thông báo phát hành tới cơ quan thuế theo mẫu 02/PH-BLG Phụ lục IA ban hành kèm theo Nghị định này; đồng thời phải được niêm yết tại nơi tổ chức thu tiền phí, lệ phí, tổ chức nhận ủy nhiệm;</w:t>
      </w:r>
    </w:p>
    <w:p>
      <w:r>
        <w:t>d) Biên lai ủy nhiệm được lập vẫn phải ghi tên của tổ chức thu phí, lệ phí (bên ủy nhiệm) và đóng dấu bên ủy nhiệm phía trên bên trái của một tờ biên lai (trường hợp biên lai được in từ thiết bị in của bên nhận ủy nhiệm hoặc biên lai điện tử thì không phải đóng dấu, không phải có chữ ký số của bên ủy nhiệm);</w:t>
      </w:r>
    </w:p>
    <w:p>
      <w:r>
        <w:t>đ) 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thì tổ chức thu phí, lệ phí phải có sổ theo dõi phân bổ số lượng biên lai cho từng đơn vị trực thuộc, từng cơ sở nhận ủy nhiệm. Các đơn vị trực thuộc, cơ sở nhận ủy nhiệm phải sử dụng biên lai theo thứ tự từ số nhỏ đến số lớn trong phạm vi số biên lai được phân chia;</w:t>
      </w:r>
    </w:p>
    <w:p>
      <w:r>
        <w:t>e) 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r>
        <w:t>g) Trường hợp chấm dứt trước hạn ủy nhiệm, hai bên phải xác định bằng văn bản, đồng thời thông báo cho cơ quan thuế và niêm yết tại nơi thu phí, lệ phí.”</w:t>
      </w:r>
    </w:p>
    <w:p>
      <w:r>
        <w:t>Tại khoản 24 Điều 1 Nghị định số 70/2025/NĐ-CP quy định về trình tự, thủ tục phát hành biên lai:</w:t>
      </w:r>
    </w:p>
    <w:p>
      <w:r>
        <w:t>“24. Sửa đổi, bổ sung khoản 1, khoản 2 và khoản 4 Điều 36 như sau:</w:t>
      </w:r>
    </w:p>
    <w:p>
      <w:r>
        <w:t>....</w:t>
      </w:r>
    </w:p>
    <w:p>
      <w:r>
        <w:t>4. Trình tự, thủ tục phát hành biên lai:</w:t>
      </w:r>
    </w:p>
    <w:p>
      <w:r>
        <w:t>a) Thông báo phát hành biên lai và biên lai mẫu phải được gửi đến cơ quan quản lý thuế chậm nhất 05 ngày làm việc trước khi tổ chức kinh doanh bắt đầu sử dụng biên lai. Thông báo phát hành biên lai gồm cả biên lai mẫu phải được niêm yết rõ ràng tại tổ chức thu phí, lệ phí và tổ chức được ủy quyền hoặc ủy nhiệm thu phí, lệ phí trong suốt thời gian sử dụng biên lai;</w:t>
      </w:r>
    </w:p>
    <w:p>
      <w:r>
        <w:t>b) Trường hợp khi nhận được Thông báo phát hành biên lai do tổ chức thu thuế, phí, lệ phí gửi đến, cơ quan quản lý thuế phát hiện Thông báo phát hành không đảm bảo đủ nội dung theo đúng quy định thì trong thời hạn 03 ngày làm việc kể từ ngày nhận được Thông báo, cơ quan quản lý thuế phải có văn bản thông báo cho tổ chức thu thuế, phí, lệ phí biết. Tổ chức thu thuế, phí, lệ phí có trách nhiệm điều chỉnh để thông báo phát hành mới đúng quy định; ”</w:t>
      </w:r>
    </w:p>
    <w:p>
      <w:r>
        <w:t>Tại khoản 1 Điều 80 Thông tư số 80/2021/TT-BTC ngày 29/9/2021 của Bộ Tài chính quy định:</w:t>
      </w:r>
    </w:p>
    <w:p>
      <w:r>
        <w:t>“1. Nội dung chi ủy nhiệm thu</w:t>
      </w:r>
    </w:p>
    <w:p>
      <w:r>
        <w:t>Cơ quan Thuế ủy nhiệm cho tổ chức, cá nhân thực hiện thu một số khoản thuế và các khoản thu khác thuộc ngân sách nhà nước thuộc phạm vi quản lý của cơ quan thuế sau đây:</w:t>
      </w:r>
    </w:p>
    <w:p>
      <w:r>
        <w:t>a) Thuế sử dụng đất nông nghiệp của hộ gia đình, cá nhân;</w:t>
      </w:r>
    </w:p>
    <w:p>
      <w:r>
        <w:t>b) Thuế sử dụng đất phi nông nghiệp của hộ gia đình, cá nhân; ”</w:t>
      </w:r>
    </w:p>
    <w:p>
      <w:r>
        <w:t>Tại Điều 10 Thông tư số 32/2025/TT-BTC ngày 31/5/2025 của Bộ Tài chính hướng dẫn thực hiện một số điều của Luật Quản lý thuế ngày 13/6/2019, Nghị định số 123/2020/NĐ-CP ngày 19/10/2020 của Chính phủ quy định về hóa đơn, chứng từ, Nghị định số 70/2025/NĐ-CP ngày 20/3/2025 sửa đổi, bổ sung một số điều của Nghị định số 123/2020/NĐ-CP có hiệu lực từ ngày 1/6/2025 quy định:</w:t>
      </w:r>
    </w:p>
    <w:p>
      <w:r>
        <w:t>“Điều 10. Sử dụng chứng từ</w:t>
      </w:r>
    </w:p>
    <w:p>
      <w:r>
        <w:t>Chi cục Thuế khởi tạo biên lai thuế điện tử Mẫu CTT50 Phụ lục III ban hành kèm theo Thông tư này để sử dụng thu thuế sử dụng đất nông nghiệp, thuế sử dụng đất phi nông nghiệp đối với hộ gia đình, cá nhân.”</w:t>
      </w:r>
    </w:p>
    <w:p>
      <w:r>
        <w:t>Căn cứ các quy định trên, đề nghị Thuế tỉnh An Giang khởi tạo biên lai thuế điện tử Mẫu CTT50 Phụ lục III ban hành kèm theo Thông tư số 32/2025/TT-BTC nêu trên để sử dụng thu thuế sử dụng đất nông nghiệp, thuế sử dụng đất phi nông nghiệp đối với hộ gia đình, cá nhân theo quy định. Trường hợp tổ chức thu phí, lệ phí ủy nhiệm cho bên thứ ba thu thuế sử dụng đất nông nghiệp, thuế sử dụng đất phi nông nghiệp đối với hộ gia đình, cá nhân thì việc ủy nhiệm lập biên lai, trình tự, thủ tục phát hành biên lai được thực hiện theo quy định tại khoản 19, khoản 24 Điều 1 Nghị định số 70/2025/NĐ-CP nêu trên.</w:t>
      </w:r>
    </w:p>
    <w:p>
      <w:r>
        <w:t>Cục Thuế trả lời để Thuế tỉnh An Giang biết./.</w:t>
      </w:r>
    </w:p>
    <w:p>
      <w:r>
        <w:t>Nơi nhận:</w:t>
      </w:r>
    </w:p>
    <w:p>
      <w:r>
        <w:t>- Như trên;</w:t>
      </w:r>
    </w:p>
    <w:p>
      <w:r>
        <w:t>- PCTr Đặng Ngọc Minh (để b/c);</w:t>
      </w:r>
    </w:p>
    <w:p>
      <w:r>
        <w:t>- Ban: PC, NVT, CĐS;</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