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256/TCHQ-TXNK năm 2024 thuế giá trị gia tăng hàng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256/TCHQ-TXNK</w:t>
      </w:r>
    </w:p>
    <w:p>
      <w:r>
        <w:t>V/v thuế GTGT hàng nhập khẩu</w:t>
      </w:r>
    </w:p>
    <w:p>
      <w:r>
        <w:t>Hà Nội, ngày 16 tháng 01 năm 2024</w:t>
      </w:r>
    </w:p>
    <w:p>
      <w:r>
        <w:t>Kính gửi:  Cục Hải quan tỉnh Đồng Nai.</w:t>
      </w:r>
    </w:p>
    <w:p>
      <w:r>
        <w:t>Trả lời công văn số 2300/HQĐNa-TXNK ngày 15/12/2023 của Cục Hải quan tỉnh Đồng Nai báo cáo vướng mắc về thuế GTGT nộp thừa khâu nhập khẩu, Tổng cục Hải quan có ý kiến như sau:</w:t>
      </w:r>
    </w:p>
    <w:p>
      <w:r>
        <w:t>Căn cứ khoản 1 Điều 60 Luật Quản lý thuế số 38/2019/QH14 quy định việc xử lý tiền thuế, tiền chậm nộp, tiền phạt nộp thừa:  “Người nộp thuế có số tiền thuế, tiền chậm nộp, tiền phạt đã nộp lớn hơn số tiền thuế, tiền chậm nộp, tiền phạt phải nộp thì được bù trừ số tiền thuế, tiền chậm nộp, tiền phạt nộp thừa với số tiền thuế, tiền chậm nộp, tiền phạt còn nợ hoặc trừ vào số tiền thuế tiền chậm nộp, tiền phạt phải nộp của lần nộp thuế tiếp theo hoặc được hoàn trả số tiền thuế, tiền chậm nộp, tiền phạt nộp thừa khi người nộp thuế không còn nợ tiền thuế, tiền chậm nộp, tiền phạt.</w:t>
      </w:r>
    </w:p>
    <w:p>
      <w:r>
        <w:t>Trường hợp người nộp thuế đề nghị bù trừ tiền thuế, tiền chậm nộp, tiền phạt nộp thừa với số tiền thuế, tiền chậm nộp, tiền phạt còn nợ thì không tính tiền chậm nộp tương ứng với khoản tiền bù trừ trong khoảng thời gian từ ngày phát sinh khoản nộp thừa đến ngày cơ quan quản lý thuế thực hiện bù trừ.”.</w:t>
      </w:r>
    </w:p>
    <w:p>
      <w:r>
        <w:t>Căn cứ Điều 22 Thông tư số 219/2013/TT-BTC ngày 31/12/2013 của Bộ Tài chính quy định việc tổ chức thu thuế GTGT:  “Cơ quan Thuế chịu trách nhiệm tổ chức thực hiện quản lý thu thuế giá trị gia tăng và hoàn thuế GTGT đối với cơ sở kinh doanh; Cơ quan Hải quan chịu trách nhiệm tổ chức thực hiện quản lý thu thuế GTGT đối với hàng hóa nhập khẩu”.</w:t>
      </w:r>
    </w:p>
    <w:p>
      <w:r>
        <w:t>Căn cứ khoản 64 Điều 1 Thông tư 39/2018/TT-BTC ngày 20/4/2018 của Bộ Tài chính sửa đổi, bổ sung Điều 131 Thông tư 38/2015/TT-BTC ngày 25/3/2015 của Bộ Tài chính quy định:  “4. Việc xử lý tiền thuế, tiền chậm nộp, tiền phạt nộp thừa được hoàn thực hiện theo quy định tại Điều 132 Thông tư này. Số tiền thuế giá trị gia tăng nộp thừa được xử lý đồng thời với thuế nhập khẩu (nếu có).”.</w:t>
      </w:r>
    </w:p>
    <w:p>
      <w:r>
        <w:t>Căn cứ các quy định nêu trên, cơ quan Thuế thực hiện hoàn thuế GTGT đối với cơ sở kinh doanh; cơ quan hải quan thực hiện hoàn thuế GTGT nộp thừa đối với hàng hóa nhập khẩu. Việc xử lý tiền thuế GTGT nộp thừa thực hiện theo quy định tại Điều 60 Luật Quản lý thuế số 38/2019/QH14.</w:t>
      </w:r>
    </w:p>
    <w:p>
      <w:r>
        <w:t>Đề nghị Cục Hải quan tỉnh Đồng Nai căn cứ các quy định nêu trên để thực hiện; trường hợp có vướng mắc thì báo cáo Tổng cục Hải quan nêu rõ vướng mắc và đề xuất phương án xử lý cụ thể.</w:t>
      </w:r>
    </w:p>
    <w:p>
      <w:r>
        <w:t>Tổng cục Hải quan thông báo để Cục Hải quan tỉnh Đồng Nai biết, thực hiện./.</w:t>
      </w:r>
    </w:p>
    <w:p>
      <w:r>
        <w:t>Nơi nhận:</w:t>
      </w:r>
    </w:p>
    <w:p>
      <w:r>
        <w:t>- Như trên;</w:t>
      </w:r>
    </w:p>
    <w:p>
      <w:r>
        <w:t>- PTCT Hoàng Việt Cường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