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2529/CCTKV13-QLDN4 năm 2025 nộp hồ sơ khai thuế giá trị gia tăng, thu nhập doanh nghiệp, thu nhập cá nhân cho chi nhánh hạch toán phụ thuộc khác tỉnh do Chi cục Thuế khu vực XIII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2529/CCTKV13-QLDN4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CỤC THUẾ</w:t>
      </w:r>
    </w:p>
    <w:p>
      <w:r>
        <w:t>CHI CỤC THUẾ KHU VỰC XIII</w:t>
      </w:r>
    </w:p>
    <w:p>
      <w:r>
        <w:t>-------</w:t>
      </w:r>
    </w:p>
    <w:p>
      <w:r>
        <w:t>CỘNG HÒA XÃ HỘI CHỦ NGHĨA VIỆT NAM</w:t>
      </w:r>
    </w:p>
    <w:p>
      <w:r>
        <w:t>Độc lập - Tự do - Hạnh phúc</w:t>
      </w:r>
    </w:p>
    <w:p>
      <w:r>
        <w:t>---------------</w:t>
      </w:r>
    </w:p>
    <w:p>
      <w:r>
        <w:t>Số: 2529/CCTKV13-QLDN4</w:t>
      </w:r>
    </w:p>
    <w:p>
      <w:r>
        <w:t>V/v Nộp hồ sơ khai thuế</w:t>
      </w:r>
    </w:p>
    <w:p>
      <w:r>
        <w:t>Khánh Hòa, ngày 27 tháng 5 năm 2025</w:t>
      </w:r>
    </w:p>
    <w:p>
      <w:r>
        <w:t>Kính gửi:  Công ty Cổ phần Nhà Hàng - Khách Sạn Lê Thành</w:t>
      </w:r>
    </w:p>
    <w:p>
      <w:r>
        <w:t>Mã số thuế: 0305849207</w:t>
      </w:r>
    </w:p>
    <w:p>
      <w:r>
        <w:t>Địa chỉ: số 106A Mai Anh Đào, phường 8, TP Đà Lạt, Lâm Đồng</w:t>
      </w:r>
    </w:p>
    <w:p>
      <w:r>
        <w:t>Ngày 21/5/2025, Chi Cục Thuế khu vực XIII nhận được Văn bản số 01/CV- LT-2025 ngày 15/5/2025 của Công ty Cổ phần Nhà hàng - Khách sạn Lê Thành về việc nộp hồ sơ khai thuế GTGT, TNDN, TNCN cho chi nhánh hạch toán phụ thuộc khác tỉnh. Về vấn đề này, Chi cục Thuế khu vực XIII có ý kiến như sau:</w:t>
      </w:r>
    </w:p>
    <w:p>
      <w:r>
        <w:t>- Căn cứ Luật Quản lý thuế số 38/2019/QH14 ngày 13/6/2019 quy định:</w:t>
      </w:r>
    </w:p>
    <w:p>
      <w:r>
        <w:t>+ Tại Điều 45:</w:t>
      </w:r>
    </w:p>
    <w:p>
      <w:r>
        <w:t>“Điều 45. Địa điểm nộp hồ sơ khai thuế</w:t>
      </w:r>
    </w:p>
    <w:p>
      <w:r>
        <w:t>1. Người nộp thuế nộp hồ sơ khai thuế tại cơ quan thuế quản lý trực tiếp.</w:t>
      </w:r>
    </w:p>
    <w:p>
      <w:r>
        <w:t>2. Trường hợp nộp hồ sơ khai thuế theo cơ chế một cửa liên thông thì địa điểm nộp hồ sơ khai thuế thực hiện theo quy định của cơ chế đó.</w:t>
      </w:r>
    </w:p>
    <w:p>
      <w:r>
        <w:t>...</w:t>
      </w:r>
    </w:p>
    <w:p>
      <w:r>
        <w:t>4. Chính phủ quy định địa điểm nộp hồ sơ khai thuế đối với các trường hợp sau đây:</w:t>
      </w:r>
    </w:p>
    <w:p>
      <w:r>
        <w:t>a) Người nộp thuế có nhiều hoạt động sản xuất, kinh doanh;</w:t>
      </w:r>
    </w:p>
    <w:p>
      <w:r>
        <w:t>b) Người nộp thuế thực hiện hoạt động sản xuất, kinh doanh ở nhiều địa bàn; người nộp thuế có phát sinh nghĩa vụ thuế đối với các loại thuế khai và nộp theo từng lần phát sinh;</w:t>
      </w:r>
    </w:p>
    <w:p>
      <w:r>
        <w:t>...</w:t>
      </w:r>
    </w:p>
    <w:p>
      <w:r>
        <w:t>d) Người nộp thuế có phát sinh nghĩa vụ thuế quyết toán thuế thu nhập cá nhân;</w:t>
      </w:r>
    </w:p>
    <w:p>
      <w:r>
        <w:t>đ) Người nộp thuế thực hiện khai thuế thông qua giao dịch điện tử và các trường hợp cần thiết khác.”</w:t>
      </w:r>
    </w:p>
    <w:p>
      <w:r>
        <w:t>- Căn cứ Nghị định số 126/2020/NĐ-CP ngày 19/10/2020 quy định chi tiết một số điều của Luật Quản lý thuế và các văn bản sửa đổi bổ sung:</w:t>
      </w:r>
    </w:p>
    <w:p>
      <w:r>
        <w:t>+ Tại Điều 11:</w:t>
      </w:r>
    </w:p>
    <w:p>
      <w:r>
        <w:t>“Điều 11: Địa điểm nộp hồ sơ khai thuế</w:t>
      </w:r>
    </w:p>
    <w:p>
      <w:r>
        <w:t>…</w:t>
      </w:r>
    </w:p>
    <w:p>
      <w:r>
        <w:t>Người nộp thuế thực hiện các quy định về địa điểm nộp hồ sơ khai thuế theo quy định tại khoản 1, khoản 2 và khoản 3 Điều 45 Luật Quản lý thuế và các quy định sau đây:</w:t>
      </w:r>
    </w:p>
    <w:p>
      <w:r>
        <w:t>…</w:t>
      </w:r>
    </w:p>
    <w:p>
      <w:r>
        <w:t>k) Khai lệ phí môn bài tại nơi có đơn vị phụ thuộc, địa điểm kinh doanh.</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w:t>
      </w:r>
    </w:p>
    <w:p>
      <w:r>
        <w:t>- Căn cứ Thông tư số 80/2021/TT-BTC ngày 29/9/2021 của Bộ Tài chính hướng dẫn thi hành một số điều của Luật Quản lý thuế và Nghị định số 126/2020/NĐ-CP:</w:t>
      </w:r>
    </w:p>
    <w:p>
      <w:r>
        <w:t>+ Tại khoản 8 Điều 3 quy định về giải thích từ ngữ:  "8. "Đơn vị phụ thuộc" bao gồm chi nhánh, văn phòng đại diện".</w:t>
      </w:r>
    </w:p>
    <w:p>
      <w:r>
        <w:t>+ Tại khoản 1 Điều 12 quy định về phân bổ nghĩa vụ thuế của người nộp thuế hạch toán tập trung có đơn vị phụ thuộc, địa điểm kinh doanh tại tỉnh khác nơi có trụ sở chính:</w:t>
      </w:r>
    </w:p>
    <w:p>
      <w:r>
        <w:t>"Điều 12.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 CP thực hiện khai thuế, tính thuế và nộp hồ sơ khai thuế cho cơ quan thuế quản lý trực tiếp và phân bổ số thuế phải nộp cho từng tỉnh nơi có hoạt động kinh doanh…".</w:t>
      </w:r>
    </w:p>
    <w:p>
      <w:r>
        <w:t>+ Tại Điều 13 quy định về khai thuế, tính thuế, phân bổ và nộp thuế giá trị gia tăng:</w:t>
      </w:r>
    </w:p>
    <w:p>
      <w:r>
        <w:t>"Điều 13. Khai thuế, tính thuế, phân bổ và nộp thuế giá trị gia tăng</w:t>
      </w:r>
    </w:p>
    <w:p>
      <w:r>
        <w:t>1. Các trường hợp được phân bổ:</w:t>
      </w:r>
    </w:p>
    <w:p>
      <w:r>
        <w:t>… d) Đơn vị phụ thuộc, địa điểm kinh doanh là cơ sở sản xuất (bao gồm cả cơ sở gia công, lắp ráp), trừ trường hợp quy định tại Điểm c Khoản 1 Điều 11 Nghị định số 126/2020/NĐ-CP;</w:t>
      </w:r>
    </w:p>
    <w:p>
      <w:r>
        <w:t>4. Đối với đơn vị phụ thuộc trực tiếp bán hàng, sử dụng hoá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 Tại Điều 19 quy định về khai thuế, tính thuế, phân bổ và nộp thuế thu nhập cá nhân:</w:t>
      </w:r>
    </w:p>
    <w:p>
      <w:r>
        <w:t>"Điều 19.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w:t>
      </w:r>
    </w:p>
    <w:p>
      <w:r>
        <w:t>2. Phương pháp phân bổ:</w:t>
      </w:r>
    </w:p>
    <w:p>
      <w:r>
        <w:t>a) Phân bổ thuế thu nhập cá nhân đối với thu nhập từ tiền lương, tiền công:</w:t>
      </w:r>
    </w:p>
    <w:p>
      <w:r>
        <w:t>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thu nhập cá nhân khấu trừ phát sinh được tính cho tỉnh đó…</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Căn cứ các quy định nêu trên, đối chiếu với văn bản số 01/CV-LT -2025 của Công ty Cổ phần Nhà hàng - Khách sạn Lê Thành, Chi Cục Thuế khu vực XIII có ý kiến như sau:</w:t>
      </w:r>
    </w:p>
    <w:p>
      <w:r>
        <w:t>Trường hợp công ty có hoạt động, kinh doanh trên địa bàn cấp tỉnh khác nơi có trụ sở chính thực hiện hạch toán tập trung tại trụ sở chính, đơn vị phụ thuộc theo dõi hạch toán đầy đủ thuế giá trị gia tăng đầu ra, đầu vào thì địa điểm nộp hồ sơ khai thuế như sau: Khai lệ phí môn bài, thuế GTGT tại cơ quan thuế quản lý trực tiếp của đơn vị phụ thuộc, thuế NTNN nộp tại cơ quan thuế quản lý trực tiếp doanh nghiệp nơi nhà thầu nước ngoài đầu tư vốn. Thuế thu nhập cá nhân thực hiện theo quy định tại khoản 2, khoản 3 Điều 19 Thông tư số 80/2021/TT-BTC.</w:t>
      </w:r>
    </w:p>
    <w:p>
      <w:r>
        <w:t>Trên đây là ý kiến trả lời của Chi Cục Thuế khu vực XIII để Công ty Cổ phần Nhà hàng - Khách sạn Lê Thành được biết, đề nghị Đơn vị căn cứ trên hồ sơ thực tế tại đơn vị thực hiện theo đúng quy định tại các văn bản quy phạm pháp luật được trích dẫn nêu trên và các văn bản quy phạm pháp luật khác có liên quan./.</w:t>
      </w:r>
    </w:p>
    <w:p>
      <w:r>
        <w:t>Nơi nhận:</w:t>
      </w:r>
    </w:p>
    <w:p>
      <w:r>
        <w:t>- Như trên;</w:t>
      </w:r>
    </w:p>
    <w:p>
      <w:r>
        <w:t>- Lãnh đạo CCTKV XIII (địa bàn Lâm Đồng);</w:t>
      </w:r>
    </w:p>
    <w:p>
      <w:r>
        <w:t>- Các phòng, Văn phòng;</w:t>
      </w:r>
    </w:p>
    <w:p>
      <w:r>
        <w:t>- CCTKV XIII (đăng trang TTĐT);</w:t>
      </w:r>
    </w:p>
    <w:p>
      <w:r>
        <w:t>- Lưu: VT, QLDN4 (Hien).</w:t>
      </w:r>
    </w:p>
    <w:p>
      <w:r>
        <w:t>KT. CHI CỤC TRƯỞNG</w:t>
      </w:r>
    </w:p>
    <w:p>
      <w:r>
        <w:t>PHÓ CHI CỤC TRƯỞNG</w:t>
      </w:r>
    </w:p>
    <w:p>
      <w:r>
        <w:t>Bùi Văn Kính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