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2526/BXD-KHTC năm 2023 về bàn giao các lô đất công cộng, trường học tại các dự án Khu đô thị mới do Tổng công ty Đầu tư phát triển nhà và đô thị làm chủ đầu tư trên địa bàn Quận Hoàng Mai, Thành phố Hà Nội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2526/BXD-KHTC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2526/BXD-KHTC</w:t>
      </w:r>
    </w:p>
    <w:p>
      <w:r>
        <w:t>V/v bàn giao các lô đất công cộng, trường học tại các dự án Khu đô thị mới do HUD làm chủ đầu tư trên địa bàn Q. Hoàng Mai, TP Hà Nội</w:t>
      </w:r>
    </w:p>
    <w:p>
      <w:r>
        <w:t>Hà Nội, ngày 16 tháng 6 năm 2023</w:t>
      </w:r>
    </w:p>
    <w:p>
      <w:r>
        <w:t>Kính gửi:  Ủy ban nhân dân thành phố Hà Nội</w:t>
      </w:r>
    </w:p>
    <w:p>
      <w:r>
        <w:t>Bộ Xây dựng nhận được văn bản số 723/UBND-TNMT ngày 17/3/2023 của Ủy ban nhân dân thành phố Hà Nội về việc thống nhất chủ trương bàn giao cho địa phương một số ô đất trường học, công cộng tại các khu đô thị do Tổng công ty Đầu tư phát triển nhà và đô thị (HUD) làm chủ đầu tư trên địa bàn quận Hoàng Mai, thành phố Hà Nội.</w:t>
      </w:r>
    </w:p>
    <w:p>
      <w:r>
        <w:t>Căn cứ các quy định tại Luật Quản lý, sử dụng vốn nhà nước đầu tư vào sản xuất, kinh doanh tại doanh nghiệp; Nghị định số 10/2019/NĐ-CP ngày 30/01/2019 của Chính phủ về thực hiện quyền, trách nhiệm của đại diện chủ sở hữu nhà nước; Điều lệ Tổ chức và hoạt động của Tổng công ty HUD; trên cơ sở báo cáo của Tổng công ty HUD tại văn bản số 1417/BC-HUD ngày 15/5/2023 về việc bàn giao các ô đất tại các dự án Khu đô thị mới do Tổng công ty HUD làm chủ đầu tư trên địa bàn quận Hoàng Mai, Hà Nội, Bộ Xây dựng có ý kiến như sau:</w:t>
      </w:r>
    </w:p>
    <w:p>
      <w:r>
        <w:t>1. Chủ trương cho phép Tổng công ty HUD bàn giao các ô đất được nêu tại văn bản số 723/UBND-TNMT cho địa phương không thuộc nội dung về quyền, trách nhiệm của Bộ Xây dựng là cơ quan đại diện chủ sở hữu. Do đó đề nghị Ủy ban nhân dân thành phố Hà Nội thực hiện theo thẩm quyền được pháp luật quy định, Bộ Xây dựng sẽ chỉ đạo Tổng công ty HUD nghiêm túc chấp hành các quy định của pháp luật và quyết định của cấp có thẩm quyền.</w:t>
      </w:r>
    </w:p>
    <w:p>
      <w:r>
        <w:t>2. Đối với trường hợp các ô đất thuộc đối tượng bàn giao và được bồi hoàn theo quy định của pháp luật (bao gồm các lô đất đã thực hiện bàn giao), đề nghị Ủy ban nhân dân thành phố Hà Nội sớm có phương án phù hợp theo quy định, giúp Tổng công ty HUD có nguồn vốn để hoạt động sản xuất kinh doanh, bảo toàn vốn nhà nước đã đầu tư, công khai, minh bạch, hài hòa các lợi ích giữa nhà nước và doanh nghiệp.</w:t>
      </w:r>
    </w:p>
    <w:p>
      <w:r>
        <w:t>Trên đây là ý kiến của Bộ Xây dựng, đề nghị Ủy ban nhân dân thành phố Hà Nội nghiên cứu, thực hiện theo thẩm quyền./.</w:t>
      </w:r>
    </w:p>
    <w:p>
      <w:r>
        <w:t>Nơi nhận:</w:t>
      </w:r>
    </w:p>
    <w:p>
      <w:r>
        <w:t>- Như trên;</w:t>
      </w:r>
    </w:p>
    <w:p>
      <w:r>
        <w:t>- BT Nguyễn Thanh Nghị (để b/c);</w:t>
      </w:r>
    </w:p>
    <w:p>
      <w:r>
        <w:t>- TT Bùi Hồng Minh (để b/c);</w:t>
      </w:r>
    </w:p>
    <w:p>
      <w:r>
        <w:t>- Tổng công ty HUD (để thực hiện);</w:t>
      </w:r>
    </w:p>
    <w:p>
      <w:r>
        <w:t>- Lưu: VT, KHTC (N2b).</w:t>
      </w:r>
    </w:p>
    <w:p>
      <w:r>
        <w:t>TL. BỘ TRƯỞNG</w:t>
      </w:r>
    </w:p>
    <w:p>
      <w:r>
        <w:t>VỤ TRƯỞNG VỤ KẾ HOẠCH - TÀI CHÍNH</w:t>
      </w:r>
    </w:p>
    <w:p>
      <w:r>
        <w:t>Đào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