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2524/CT-CS năm 2026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2524/CT-CS</w:t>
      </w:r>
    </w:p>
    <w:p>
      <w:r>
        <w:t>V/v chính sách thuế GTGT.</w:t>
      </w:r>
    </w:p>
    <w:p>
      <w:r>
        <w:t>Hà Nội, ngày 20 tháng 4 năm 2026</w:t>
      </w:r>
    </w:p>
    <w:p>
      <w:r>
        <w:t>Kính gửi:</w:t>
      </w:r>
    </w:p>
    <w:p>
      <w:r>
        <w:t>Công ty Cổ phần Lilama 45.1.</w:t>
      </w:r>
    </w:p>
    <w:p>
      <w:r>
        <w:t>(Đ/c: 138-140 Điện Biên Phủ, phường Tân Định, TP Hồ Chí Minh)</w:t>
      </w:r>
    </w:p>
    <w:p>
      <w:r>
        <w:t>Cục Thuế nhận được văn bản số 01/2026/TCKT đề ngày 20/01/2026 của Công ty Cổ phần Lilama 45.1 về chính sách thuế giá trị gia tăng (GTGT). Về nội dung này, Cục Thuế có ý kiến như sau:</w:t>
      </w:r>
    </w:p>
    <w:p>
      <w:r>
        <w:t>Căn cứ quy định tại khoản 8 Điều 320 và khoản 5 Điều 321 Bộ luật Dân sự số 91/2015/QH13 ngày 14/11/2015 quy định về nghĩa vụ của bên thế chấp và quyền của bên thế chấp.</w:t>
      </w:r>
    </w:p>
    <w:p>
      <w:r>
        <w:t>Căn cứ quy định tại điểm a khoản 2 Điều 3 Nghị định số 209/2013/NĐ - CP ngày 19/10/2013 của Chính phủ (được sửa đổi, bổ sung tại Nghị định số 12/2015/NĐ-CP ngày 12/02/2015 của Chính phủ) quy định về đối tượng không chịu thuế.</w:t>
      </w:r>
    </w:p>
    <w:p>
      <w:r>
        <w:t>Căn cứ quy định tại khoản 8 Điều 4 Thông tư số 219/2013/TT-BTC ngày 31/12/2013 của Bộ Tài chính (được sửa đổi, bổ sung tại Thông tư số 26/2015/TT-BTC ngày 27/02/2015 của Bộ Tài chính) hướng dẫn về đối tượng không chịu thuế.</w:t>
      </w:r>
    </w:p>
    <w:p>
      <w:r>
        <w:t>Căn cứ các quy định, hướng dẫn nêu trên, trường hợp Công ty Cổ phần Lilama 45.1 là cơ sở kinh doanh nộp thuế GTGT theo phương pháp khấu trừ thế chấp tài sản gắn liền với đất và quyền sử dụng đất để vay vốn tại Ngân hàng TMCP Đầu tư và Phát triển Việt Nam - Chi nhánh TP Hồ Chí Minh, Ngân hàng và Công ty có đăng ký giao dịch bảo đảm (thế chấp tài sản gắn liền với đất và quyền sử dụng đất) với cơ quan có thẩm quyền. Đến thời điểm trả nợ, Công ty không có khả năng trả nợ và Ngân hàng có văn bản đồng ý giải chấp để Công ty được bán tài sản để trả nợ thì đề nghị Công ty thực hiện theo hướng dẫn tại khoản 8 Điều 4 Thông tư số 219/2013/TT-BTC ngày 31/12/2013 của Bộ Tài chính đã được sửa đổi, bổ sung tại Thông tư số 26/2015/TT-BTC, bao gồm cả ví dụ 3a.</w:t>
      </w:r>
    </w:p>
    <w:p>
      <w:r>
        <w:t>Cục Thuế có ý kiến để Công ty Cổ phần Lilama 45.1 biết và liên hệ với Thu ế  TP Hồ Chí Minh để được hướng dẫn thực hiện./.</w:t>
      </w:r>
    </w:p>
    <w:p>
      <w:r>
        <w:t>Nơi nhận:</w:t>
      </w:r>
    </w:p>
    <w:p>
      <w:r>
        <w:t>- Như trên;</w:t>
      </w:r>
    </w:p>
    <w:p>
      <w:r>
        <w:t>- Phó CTr Đặng Ngọc Minh (để b/c);</w:t>
      </w:r>
    </w:p>
    <w:p>
      <w:r>
        <w:t>- Thuế TP Hồ Chí Minh;</w:t>
      </w:r>
    </w:p>
    <w:p>
      <w:r>
        <w:t>- Cục CST, Vụ PC - BTC;</w:t>
      </w:r>
    </w:p>
    <w:p>
      <w:r>
        <w:t>- Ban PC;</w:t>
      </w:r>
    </w:p>
    <w:p>
      <w:r>
        <w:t>- Website  Cục Thuế ;</w:t>
      </w:r>
    </w:p>
    <w:p>
      <w:r>
        <w:t>- Lưu: VT, CS .</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