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24941/CTHN-TTHT năm 2024 kê khai thuế thu nhập doanh nghiệp đối với thu nhập từ chuyển nhượng vốn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24941/CTHN-TTHT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TỔNG CỤC THUẾ</w:t>
      </w:r>
    </w:p>
    <w:p>
      <w:r>
        <w:t>CỤC THU Ế  TP HÀ NỘI</w:t>
      </w:r>
    </w:p>
    <w:p>
      <w:r>
        <w:t>-------</w:t>
      </w:r>
    </w:p>
    <w:p>
      <w:r>
        <w:t>CỘNG HÒA XÃ HỘI CHỦ NGHĨA VIỆT NAM</w:t>
      </w:r>
    </w:p>
    <w:p>
      <w:r>
        <w:t>Độc lập - Tự do - Hạnh phúc</w:t>
      </w:r>
    </w:p>
    <w:p>
      <w:r>
        <w:t>---------------</w:t>
      </w:r>
    </w:p>
    <w:p>
      <w:r>
        <w:t>Số:  24941/ CT H N-TTHT</w:t>
      </w:r>
    </w:p>
    <w:p>
      <w:r>
        <w:t>V/v kê khai thuế TNDN đối với thu nhập từ chuyển nhượng vốn</w:t>
      </w:r>
    </w:p>
    <w:p>
      <w:r>
        <w:t>Hà Nội, ngày  26  tháng  04  năm  2024</w:t>
      </w:r>
    </w:p>
    <w:p>
      <w:r>
        <w:t>Kính gửi:  Công ty TNHH VKX</w:t>
      </w:r>
    </w:p>
    <w:p>
      <w:r>
        <w:t>(Địa chỉ: 139 đường Ngọc Hồi, quận Hoàng Mai, TP. Hà Nội. MST: 0100113938)</w:t>
      </w:r>
    </w:p>
    <w:p>
      <w:r>
        <w:t>Cục Thuế TP Hà Nội nhận được Công văn 0804-2024 /VKX  ngày 08/04/2024 của Công ty TNHH VKX (sau đây gọi tắt là Công ty) hỏi về kê khai thu nhập từ chuyển nhượng vốn, Cục Thuế TP Hà Nội có ý kiến như sau:</w:t>
      </w:r>
    </w:p>
    <w:p>
      <w:r>
        <w:t>- Căn cứ điểm d khoản 2 Điều 2 Luật thuế TNDN số 14/2008/QH12 của Quốc hội quy định:</w:t>
      </w:r>
    </w:p>
    <w:p>
      <w:r>
        <w:t>“Điều 2. Người nộp thuế</w:t>
      </w:r>
    </w:p>
    <w:p>
      <w:r>
        <w:t>2. Doanh nghiệp có thu nhập chịu thuế quy định tại Điều 3 của Luật n ày  phải nộp thuế thu nhập doanh nghiệp như sau:</w:t>
      </w:r>
    </w:p>
    <w:p>
      <w:r>
        <w:t>d) Doanh nghiệp nước ngoài kh ô ng có cơ sở thư ờ ng trú tại Việt Nam nộp thuế đối với thu nhập chịu thuế phát  si nh tại Việt Nam.”</w:t>
      </w:r>
    </w:p>
    <w:p>
      <w:r>
        <w:t>- Căn cứ khoản 1 Điều 1 Nghị định số 12/2015/NĐ-CP ngày 12/2/2015 của Chính phủ sửa đổi, bổ sung khoản 3 Điều 3 Nghị định số 218/2013/NĐ-CP:</w:t>
      </w:r>
    </w:p>
    <w:p>
      <w:r>
        <w:t>“3 Thu nhập chịu thuế phát sinh tại Việt Nam của các doanh nghiệp nước ngoài quy định tại các Điểm c, d Khoản 2 Điều 2 Luật Thuế thu nhập doanh nghiệp là thu nhập nhận được có nguồn gốc từ Việt Nam từ hoạt động cung ứng dịch vụ, cung cấp và phân phối hàng hóa, cho vay vốn, tiền bản quyền cho tổ chức cá nhân Việt Nam hoặc cho tổ chức, cá nhân nước ngoài đang kinh doanh tại Việt Nam hoặc từ  chuyển    nhượng    vốn , dự án đầu tư, quyền góp vốn, quyền tham gia các dự án đầu tư, quyền thăm dò, khai thác, ch ế  biến tài nguyên kho á ng sản tại Việt Nam, không phụ thuộc vào địa điểm tiến hành kinh doanh . ”</w:t>
      </w:r>
    </w:p>
    <w:p>
      <w:r>
        <w:t>- Căn cứ Thông tư số 78/2024/TT-BTC ngày 18/6/2014 của Bộ Tài chính hướng dẫn thi hành Nghị định số 218/2013/NĐ-CP ngày 26/12/2013 của Chính phủ quy định và hướng dẫn thi hành luật Thuế thu nhập doanh nghiệp:</w:t>
      </w:r>
    </w:p>
    <w:p>
      <w:r>
        <w:t>+ Tại khoản 2 Điều 2 quy định về người nộp thuế:</w:t>
      </w:r>
    </w:p>
    <w:p>
      <w:r>
        <w:t>“2. 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w:t>
      </w:r>
    </w:p>
    <w:p>
      <w:r>
        <w:t>+ Tại Điều 14 quy định về thu nhập từ chuyển nhượng vốn:</w:t>
      </w:r>
    </w:p>
    <w:p>
      <w:r>
        <w:t>“Điều 14. Thu nhập từ chuyển nhượng v ố n</w:t>
      </w:r>
    </w:p>
    <w:p>
      <w:r>
        <w:t>1. Phạm vi áp dụng:</w:t>
      </w:r>
    </w:p>
    <w:p>
      <w:r>
        <w:t>Thu nhập từ chuyển nhượng v ố n của doanh nghiệp là thu nhập có được từ chuyển nhượng một phần hoặc toàn bộ số vốn của doanh nghiệp đã  đ ầu tư cho một hoặc nhiều tổ chức, cá nhân khác (bao gồm cả  tr ường hợp bán doanh nghiệp). Thời điểm xác định thu nhập từ chuyển nhượng vốn là thời điểm chuyển quyền sở hữu vốn.</w:t>
      </w:r>
    </w:p>
    <w:p>
      <w:r>
        <w:t>...2. C ă n cứ tính thuế:</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   ậ   n chuyển như   ợ   ng vốn có trách nhiệm xác đ   ị   nh   ,    kê khai, khấu trừ và n   ộp    thay tổ chức nước ngoài số thuế thu nh   ậ   p doanh    nghiệp    phải n   ộ   p . Trườn 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Việc kê khai thuế, nộp thuế được thực hiện theo quy định tại các văn bản quy phạm pháp luật về quản lý thuế.”</w:t>
      </w:r>
    </w:p>
    <w:p>
      <w:r>
        <w:t>Căn cứ các quy định trên, trường hợp Tập đoàn Ericsson LG Enterprise Co., Ltd. (Hàn Quốc) là tổ chức nước ngoài không hiện diện tại Việt Nam, không hoạt động theo Luật Đầu tư, Luật Doanh nghiệp của Việt Nam phát sinh thu nhập từ hoạt động chuyển nhượng vốn góp cho tại Công ty TNHH VKX cho Công ty CP giải pháp Công nghệ CNC  thì  Công ty CP giải pháp Công nghệ CNC có trách nhiệm xác định, kê khai, khấu trừ và nộp thay tổ chức nước ngoài (Tập đoàn Ericsson LG Enterprise Co., Ltd.) số thuế thu nhập doanh nghiệp phải nộp theo quy định tại điểm c khoản 2 Điều 14 Thông tư 78/2014/TT-BTC.</w:t>
      </w:r>
    </w:p>
    <w:p>
      <w:r>
        <w:t>Trong quá trình thực hiện chính sách thuế, trường hợp còn vướng mắc đề nghị đơn vị tham khảo các văn bản hướng dẫn của Cục Thuế TP Hà Nội được đ ă ng tải trên website http://hanoi.gdt.gov.vn hoặc liên hệ với Phòng Thanh tra kiểm tra thuế số 1 để được hỗ trợ giải quyết.</w:t>
      </w:r>
    </w:p>
    <w:p>
      <w:r>
        <w:t>Cục Thuế TP Hà Nội trả lời để Công ty TNHH VKX được biết và thực hiện ./.</w:t>
      </w:r>
    </w:p>
    <w:p>
      <w:r>
        <w:t>Nơi nhận:</w:t>
      </w:r>
    </w:p>
    <w:p>
      <w:r>
        <w:t>- Như trên;</w:t>
      </w:r>
    </w:p>
    <w:p>
      <w:r>
        <w:t>- Phòng NVDTPC;</w:t>
      </w:r>
    </w:p>
    <w:p>
      <w:r>
        <w:t>- Phòng TTKT1;</w:t>
      </w:r>
    </w:p>
    <w:p>
      <w:r>
        <w:t>- Website Cục Thuế;</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