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24885/CHQ-NVTHQ năm 2025 về thuế giá trị gia tăng đối với mặt hàng thực phẩm của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24885/CHQ-NVTHQ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24885/CHQ- NVTHQ</w:t>
      </w:r>
    </w:p>
    <w:p>
      <w:r>
        <w:t>V/v thuế GTGT đối với mặt hàng thực phẩm</w:t>
      </w:r>
    </w:p>
    <w:p>
      <w:r>
        <w:t>Hà Nội, ngày 17 tháng 9 năm 2025</w:t>
      </w:r>
    </w:p>
    <w:p>
      <w:r>
        <w:t>Kính gửi:    Công ty cổ phần kỹ nghệ thực phẩm Việt Nam.</w:t>
      </w:r>
    </w:p>
    <w:p>
      <w:r>
        <w:t>(913 Trường Chinh, Phường Tây Thạnh, TP. Hồ Chí Minh)</w:t>
      </w:r>
    </w:p>
    <w:p>
      <w:r>
        <w:t>Trả lời công văn số 01-07/2025 ngày 8/8/2025 của Công ty cổ phần kỹ nghệ thực phẩm Việt Nam đề nghị hướng dẫn việc áp dụng thuế giá trị gia tăng (GTGT) đối với mặt hàng thực phẩm chưa qua chế biến, Cục Hải quan có ý kiến như sau:</w:t>
      </w:r>
    </w:p>
    <w:p>
      <w:r>
        <w:t>Căn cứ Luật Thuế GTGT số 48/2024/QH15 có hiệu lực thi hành từ ngày 01/7/2025 thì:</w:t>
      </w:r>
    </w:p>
    <w:p>
      <w:r>
        <w:t>- Khoản 1 Điều 4 quy định đối tượng không chịu thuế GTGT đối với: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 Điểm d khoản 2 Điều 8 quy định thuế suất thuế GTGT 5% áp dụng đối với:  “Sản phẩm cây trồng, rừng trồng (trừ gỗ, măng), chăn nuôi, thủy sản nuôi trồng, đánh bắt chưa chế biến thành các sản phẩm khác hoặc chỉ qua sơ chế thông thường, trừ sản phẩm quy định tại khoản 1 Điều 5 của Luật này ”</w:t>
      </w:r>
    </w:p>
    <w:p>
      <w:r>
        <w:t>- Khoản 3 Điều 8 quy định: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Căn cứ khoản 1 Điều 4 Nghị định số 181/2025/NĐ-CP ngày 1/7/2025 của Chính phủ quy định chi tiết thi hành một số điều của Luật Thuế GTGT quy định về đối tượng không chịu thuế GTGT đối với: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
        <w:t>Căn cứ các quy định nêu trên, mặt hàng thực phẩm là sản phẩm cây trồng, rừng trồng (trừ gỗ, măng), chăn nuôi, thủy sản nuôi trồng, đánh bắt chưa chế biến thành các sản phẩm khác hoặc chỉ qua sơ chế thông thường ở khâu nhập khẩu thuộc đối tượng không chịu thuế GTGT; ở khâu kinh doanh thương mại thuộc đối tượng chịu thuế GTGT 5%. Mặt hàng thực phẩm đã qua chế biến ở khâu nhập khẩu thuộc đối tượng chịu thuế GTGT 10%.</w:t>
      </w:r>
    </w:p>
    <w:p>
      <w:r>
        <w:t>Cục Hải quan thông báo để Công ty cổ phần kỹ nghệ thực phẩm Việt Nam biết và liên hệ trực tiếp với cơ quan hải quan nơi đăng ký tờ khai hải quan nhập khẩu hàng hóa để được hướng dẫn cụ thể./.</w:t>
      </w:r>
    </w:p>
    <w:p>
      <w:r>
        <w:t>Nơi nhận:</w:t>
      </w:r>
    </w:p>
    <w:p>
      <w:r>
        <w:t>-    Như trên;</w:t>
      </w:r>
    </w:p>
    <w:p>
      <w:r>
        <w:t>- PCT Lưu Mạnh Tưởng (để b/c);</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