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24883/CHQ-NVTHQ năm 2025 về thuế giá trị gia tăng đối với máy móc, thiết bị chuyên dùng phục vụ cho sản xuất nông nghiệp giai đoạn trước ngày Luật Thuế giá trị gia tăng 2024 có hiệu lực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24883/CHQ-NVTHQ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24883/CHQ-NVTHQ</w:t>
      </w:r>
    </w:p>
    <w:p>
      <w:r>
        <w:t>V/v thuế giá trị gia tăng</w:t>
      </w:r>
    </w:p>
    <w:p>
      <w:r>
        <w:t>Hà Nội, ngày 17 tháng 9 năm 2025</w:t>
      </w:r>
    </w:p>
    <w:p>
      <w:r>
        <w:t>Kính gửi:  Chi cục Hải quan khu vực III.</w:t>
      </w:r>
    </w:p>
    <w:p>
      <w:r>
        <w:t>Cục Hải quan nhận được công văn số 1471/HQKV3-NVHQ ngày 08/05/2025 của Chi cục Hải quan khu vực III và một số doanh nghiệp phản ánh vướng mắc về chính sách thuế giá trị gia tăng (GTGT) đối với máy móc, thiết bị chuyên dùng phục vụ cho sản xuất nông nghiệp giai đoạn trước ngày Luật Thuế GTGT số 48/2024/QH15 có hiệu lực. Về vấn đề này, Cục Hải quan có ý kiến như sau:</w:t>
      </w:r>
    </w:p>
    <w:p>
      <w:r>
        <w:t>Căn cứ khoản 1 Điều 3 Luật số 71/2014/QH13 sửa đổi, bổ sung một số điều tại các Luật về thuế quy định “ Máy móc, thiết bị chuyên dùng phục vụ cho sản xuất nông nghiệp ” thuộc đối tượng không chịu thuế GTGT.</w:t>
      </w:r>
    </w:p>
    <w:p>
      <w:r>
        <w:t>Căn cứ khoản 1 Điều 3 Nghị định số 12/2015/NĐ-CP ngày 12/02/2015 của Chính phủ, khoản 2 Điều 1 Thông tư số 26/2015/TT-BTC ngày 27/02/2015 của Bộ trưởng Bộ Tài chính quy định về máy móc, thiết bị chuyên dùng phục vụ cho sản xuất nông nghiệp như sau:</w:t>
      </w:r>
    </w:p>
    <w:p>
      <w:r>
        <w:t>“ 1c. Tàu đánh bắt xa bờ; máy móc, thiết bị chuyên dùng phục vụ cho sản xuất nông nghiệp gồm: Máy cày; máy bừa; máy phay; máy rạch hàng; máy bạt gốc; thiết bị san phẳng đồng ruộng; máy gieo hạt; máy cấy; máy trồng mía; hệ thống máy sản xuất mạ thảm; máy xới, máy vun luống, máy vãi, rắc phân, bón phân; máy, bình phun thuốc bảo vệ thực vật; máy thu hoạch lúa, ngô, mía, cà phê, bông; máy thu hoạch củ, quả, rễ; máy đốn chè, máy hái chè; máy tuốt đập lúa; máy bóc bẹ tẽ hạt ngô; máy tẽ ngô; máy đập đậu tương; máy bóc vỏ lạc; xát vỏ cà phê; máy, thiết bị sơ chế cà phê, thóc ướt; máy sấy nông sản (lúa, ngô, cà phê, tiêu, điều...), thủy sản; máy thu gom, bốc mía, lúa, rơm rạ trên đồng; máy ấp, nở trứng gia cầm; máy thu hoạch cỏ, máy đóng kiện rơm, cỏ; máy vắt sữa và các loại máy chuyên dùng khác. ”</w:t>
      </w:r>
    </w:p>
    <w:p>
      <w:r>
        <w:t>Bộ Tài chính chủ trì, phối hợp với Bộ Nông nghiệp và Phát triển nông thôn hướng dẫn các loại máy chuyên dùng khác dùng cho sản xuất nông nghiệp thuộc đối tượng không chịu thuế giá trị gia tăng theo quy định tại Khoản này.”</w:t>
      </w:r>
    </w:p>
    <w:p>
      <w:r>
        <w:t>Bộ Tài chính đã có các công văn số 12848/BTC-CST ngày 15/09/2015, số 1677/BTC-TCT ngày 29/01/2016, số 16659/BTC-CST ngày 22/11/2016, số 3233/BTC-TCT ngày 13/3/2017 ... hướng dẫn về thuế GTGT đối với máy móc, thiết bị chuyên dùng cho sản xuất nông nghiệp.</w:t>
      </w:r>
    </w:p>
    <w:p>
      <w:r>
        <w:t>Căn cứ các quy định và hướng dẫn nêu trên:</w:t>
      </w:r>
    </w:p>
    <w:p>
      <w:r>
        <w:t>1. Trường hợp hàng hóa nhập khẩu là máy móc, thiết bị chuyên dùng phục vụ sản xuất nông nghiệp, đã được quy định cụ thể tại Điều 3 Luật số 71/2014/QH13 ngày 26/11/2014 sửa đổi, bổ sung một số điều của các Luật về thuế, khoản 1 Điều 3 Nghị định số 12/2015/NĐ-CP ngày 12/02/2015 của Chính phủ, khoản 2 Điều 1 Thông tư số 26/2015/TT-BTC ngày 27/02/2015 của Bộ trưởng Bộ Tài chính và các văn bản hướng dẫn của Bộ Tài chính thì chính sách thuế GTGT thực hiện theo quy định pháp luật và các văn bản nêu trên.</w:t>
      </w:r>
    </w:p>
    <w:p>
      <w:r>
        <w:t>2. Bộ Nông nghiệp và phát triển nông thôn (nay là Bộ Nông nghiệp và Môi trường) hoặc Sở Nông nghiệp và Phát triển nông thôn (nay là Sở Nông nghiệp và Môi trường) các tỉnh, thành phố xác nhận các máy, thiết bị chuyên dùng khác phục vụ cho sản xuất nông nghiệp chưa được hướng dẫn tại khoản 2 Điều 1 Thông tư số 26/2015/TT-BTC ngày 27/2/2015 của Bộ Tài chính, điểm 1 công văn số 12848/BTC-CST ngày 15/9/2015 và điểm 1 công văn này theo nguyên tắc: Máy, thiết bị và linh kiện đồng bộ để lắp ráp thành máy móc, thiết bị sử dụng trong nông nghiệp và không thể sử dụng cho mục đích khác là máy móc, thiết bị chuyên dùng phục vụ sản xuất nông nghiệp thuộc đối tượng không chịu thuế giá trị gia tăng theo quy định tại khoản 1 Điều 3 Luật số 71/2014/QH13 ngày 26/11/2014 sửa đổi, bổ sung một số điều của các Luật về thuế.</w:t>
      </w:r>
    </w:p>
    <w:p>
      <w:r>
        <w:t>Doanh nghiệp căn cứ tình hình thực tế hàng hóa nhập khẩu, tự kê khai và chịu trách nhiệm về tính chính xác, tính trung thực của các nội dung kê khai theo đúng quy định pháp luật về thuế giá trị gia tăng, pháp luật về quản lý thuế, pháp luật về Hải quan.</w:t>
      </w:r>
    </w:p>
    <w:p>
      <w:r>
        <w:t>Trường hợp cơ quan hải quan kiểm tra, phát hiện hàng hóa thực tế nhập khẩu không thực hiện đúng chính sách thuế giá trị gia tăng tại các văn bản và hướng dẫn nêu trên thì xử lý theo đúng quy định.</w:t>
      </w:r>
    </w:p>
    <w:p>
      <w:r>
        <w:t>Cục Hải quan trả lời để Chi cục Hải quan khu vực III biết và thực hiện./.</w:t>
      </w:r>
    </w:p>
    <w:p>
      <w:r>
        <w:t>Nơi nhận:</w:t>
      </w:r>
    </w:p>
    <w:p>
      <w:r>
        <w:t>- Như trên;</w:t>
      </w:r>
    </w:p>
    <w:p>
      <w:r>
        <w:t>- PCT. Lưu Mạnh Tưởng (để b/cáo);</w:t>
      </w:r>
    </w:p>
    <w:p>
      <w:r>
        <w:t>- Cục Quản lý, giám sát chính sách thuế, phí và lệ phí;</w:t>
      </w:r>
    </w:p>
    <w:p>
      <w:r>
        <w:t>- Các Chi cục Hải quan khu vực (để thực hiện);</w:t>
      </w:r>
    </w:p>
    <w:p>
      <w:r>
        <w:t>- Công ty TNHH MTV Nông nghiệp Việt (36 Khiếu Năng Tĩnh, Khu phố 7, P. An Lạc A, Q. Bình Tân, TP. Hồ Chí Minh) (thay trả lời công văn số 0125NNV ngày 03/7/2025);</w:t>
      </w:r>
    </w:p>
    <w:p>
      <w:r>
        <w:t>- Công ty TNHM Honda Việt Nam Power Products (Phòng 1401, Tầng 14 Cao ốc The 67 (678), 67 Hoàng Văn Thái, Phường Tân Phú, Quận 7. TP. Hồ Chí Minh) (thay trả lời công văn số 04/HVPP/CV-2025 ngày 15/05/2025);</w:t>
      </w:r>
    </w:p>
    <w:p>
      <w:r>
        <w:t>- Công ty TNHH Chang Chai 1913 (Quốc lộ 38 mới, xã Kẻ Sặt, TP. Hải Phòng) (thay trả lời công văn số 07-2025/CC1913);</w:t>
      </w:r>
    </w:p>
    <w:p>
      <w:r>
        <w:t>- Lưu: VT, NVTHQ (3b).</w:t>
      </w:r>
    </w:p>
    <w:p>
      <w:r>
        <w:t>TL. 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