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2474/DAN-QLDN2 năm 2025 xác định thời gian trích khấu hao nhà xưởng cho thuê do Thuế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2474/DAN-QLDN2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CỤC THUẾ</w:t>
      </w:r>
    </w:p>
    <w:p>
      <w:r>
        <w:t>THUẾ THÀNH PHỐ ĐÀ NẴNG</w:t>
      </w:r>
    </w:p>
    <w:p>
      <w:r>
        <w:t>-------</w:t>
      </w:r>
    </w:p>
    <w:p>
      <w:r>
        <w:t>CỘNG HÒA XÃ HỘI CHỦ NGHĨA VIỆT NAM</w:t>
      </w:r>
    </w:p>
    <w:p>
      <w:r>
        <w:t>Độc lập - Tự do - Hạnh phúc</w:t>
      </w:r>
    </w:p>
    <w:p>
      <w:r>
        <w:t>---------------</w:t>
      </w:r>
    </w:p>
    <w:p>
      <w:r>
        <w:t>Số: 2474/DAN-QLDN2</w:t>
      </w:r>
    </w:p>
    <w:p>
      <w:r>
        <w:t>V/v xác định thời gian trích khấu hao</w:t>
      </w:r>
    </w:p>
    <w:p>
      <w:r>
        <w:t>Thành phố Đà Nẵng, ngày 14 tháng 11 năm 2025</w:t>
      </w:r>
    </w:p>
    <w:p>
      <w:r>
        <w:t>Kính gửi:</w:t>
      </w:r>
    </w:p>
    <w:p>
      <w:r>
        <w:t>Công ty Cổ phần Dana Logistics</w:t>
      </w:r>
    </w:p>
    <w:p>
      <w:r>
        <w:t>MST: 0402149440</w:t>
      </w:r>
    </w:p>
    <w:p>
      <w:r>
        <w:t>Địa chỉ: 53 Nguyễn Hữu Dật, phường Hòa Cường, thành phố Đà Nẵng</w:t>
      </w:r>
    </w:p>
    <w:p>
      <w:r>
        <w:t>Ngày 04/11/2025 Thuế thành phố Đà Nẵng nhận được công văn số 29/2025/CV-DANA ngày 28/10/2025 của Công ty Cổ phần Dana Logistics (sau đây gọi là Công ty) về việc xác định thời gian trích khấu hao nhà xưởng cho thuê. Về vấn đề này, Thuế thành phố Đà Nẵng có ý kiến như sau:</w:t>
      </w:r>
    </w:p>
    <w:p>
      <w:r>
        <w:t>Căn cứ quy định tại:</w:t>
      </w:r>
    </w:p>
    <w:p>
      <w:r>
        <w:t>- Khoản 5 Điều 9 Thông tư số 45/2013/TT-BTC về nguyên tắc trích khấu hao TSCĐ như sau:</w:t>
      </w:r>
    </w:p>
    <w:p>
      <w:r>
        <w:t>“Điều 9. Nguyên tắc trích khấu hao TSCĐ:</w:t>
      </w:r>
    </w:p>
    <w:p>
      <w:r>
        <w:t>...</w:t>
      </w:r>
    </w:p>
    <w:p>
      <w:r>
        <w:t>5. Doanh nghiệp cho thuê TSCĐ hoạt động phải trích khấu hao đối với TSCĐ cho thuê...”</w:t>
      </w:r>
    </w:p>
    <w:p>
      <w:r>
        <w:t>- Khoản 1 Điều 10 Thông tư số 45/2013/TT-BTC về xác định thời gian trích khấu hao TSCĐ như sau:</w:t>
      </w:r>
    </w:p>
    <w:p>
      <w:r>
        <w:t>“Điều 10. Xác định thời gian trích khấu hao của tài sản cố định hữu hình:</w:t>
      </w:r>
    </w:p>
    <w:p>
      <w:r>
        <w:t>1. Đối với tài sản cố định còn mới (chưa qua sử dụng), doanh nghiệp phải căn cứ vào khung thời gian trích khấu hao tài sản cố định quy định tại Phụ lục 1 ban hành kèm theo Thông tư này để xác định thời gian trích khấu hao của tài sản cố định.”</w:t>
      </w:r>
    </w:p>
    <w:p>
      <w:r>
        <w:t>- Khoản 1 Điều 13 Thông tư số 45/2013/TT-BTC về phương pháp trích khấu hao TSCĐ như sau:</w:t>
      </w:r>
    </w:p>
    <w:p>
      <w:r>
        <w:t>“Điều 13. Phương pháp trích khấu hao tài sản cố định:</w:t>
      </w:r>
    </w:p>
    <w:p>
      <w:r>
        <w:t>...</w:t>
      </w:r>
    </w:p>
    <w:p>
      <w:r>
        <w:t>3. Doanh nghiệp tự quyết định phương pháp trích khấu hao, thời gian trích khấu hao TSCĐ theo quy định tại Thông tư này và thông báo với cơ quan thuế trực tiếp quản lý trước khi bắt đầu thực hiện.”</w:t>
      </w:r>
    </w:p>
    <w:p>
      <w:r>
        <w:t>Căn cứ các quy định trên và thông tin hạng mục công trình trên giấy phép xây dựng số 2557/GPXD ngày 08/11/2024 do Ban quản lý Khu công nghệ cao và các khu công nghiệp cấp, Thuế thành phố Đà Nẵng có ý kiến như sau:</w:t>
      </w:r>
    </w:p>
    <w:p>
      <w:r>
        <w:t>- Trường hợp công trình có nhiều hạng mục mà mỗi hạng mục thoả mãn đồng thời ba tiêu chuẩn của tài sản cố định được coi là một tài sản cố định hữu hình độc lập theo khoản 1 Điều 3 thông tư 45/2013/TT-BTC.</w:t>
      </w:r>
    </w:p>
    <w:p>
      <w:r>
        <w:t>- Theo quy định tại Điều 10 và Phụ lục số 1 ban hành kèm theo Thông tư số 45/2013/TT-BTC. Theo đó, khung thời gian trích khấu hao các loại tài sản nhà cửa, vật kiến trúc như sau:</w:t>
      </w:r>
    </w:p>
    <w:p>
      <w:r>
        <w:t>Danh mục các nhóm tài sản cố định</w:t>
      </w:r>
    </w:p>
    <w:p>
      <w:r>
        <w:t>Thời gian trích khấu hao tối thiểu (năm)</w:t>
      </w:r>
    </w:p>
    <w:p>
      <w:r>
        <w:t>Thời gian trích khấu hao tối đa (năm)</w:t>
      </w:r>
    </w:p>
    <w:p>
      <w:r>
        <w:t>G - Nhà cửa, vật kiến trúc</w:t>
      </w:r>
    </w:p>
    <w:p>
      <w:r>
        <w:t>1. Nhà cửa loại kiên cố.</w:t>
      </w:r>
    </w:p>
    <w:p>
      <w:r>
        <w:t>25</w:t>
      </w:r>
    </w:p>
    <w:p>
      <w:r>
        <w:t>50</w:t>
      </w:r>
    </w:p>
    <w:p>
      <w:r>
        <w:t>2. Nhà nghỉ giữa ca, nhà ăn giữa ca, nhà vệ sinh, nhà thay quần áo, nhà để xe...</w:t>
      </w:r>
    </w:p>
    <w:p>
      <w:r>
        <w:t>6</w:t>
      </w:r>
    </w:p>
    <w:p>
      <w:r>
        <w:t>25</w:t>
      </w:r>
    </w:p>
    <w:p>
      <w:r>
        <w:t>3. Nhà cửa khác.</w:t>
      </w:r>
    </w:p>
    <w:p>
      <w:r>
        <w:t>6</w:t>
      </w:r>
    </w:p>
    <w:p>
      <w:r>
        <w:t>25</w:t>
      </w:r>
    </w:p>
    <w:p>
      <w:r>
        <w:t>...</w:t>
      </w:r>
    </w:p>
    <w:p>
      <w:r>
        <w:t>7. Các vật kiến trúc khác</w:t>
      </w:r>
    </w:p>
    <w:p>
      <w:r>
        <w:t>5</w:t>
      </w:r>
    </w:p>
    <w:p>
      <w:r>
        <w:t>10</w:t>
      </w:r>
    </w:p>
    <w:p>
      <w:r>
        <w:t>Căn cứ khung thời gian trích khấu hao nêu trên, Công ty căn cứ quy mô kết cấu công trình, hạng mục công trình thực tế và tự quyết định thời gian trích khấu hao theo từng hạng mục công trình: Nhà Văn phòng vào nhóm “nhà cửa loại kiên cố”; Nhà xưởng vào nhóm tài sản “nhà cửa khác”; Nhà để xe 02 bánh vào nhóm “nhà để xe”; các công trình phụ trợ có liên quan khác vào nhóm “các vật kiến trúc khác” và thông báo với cơ quan thuế trực tiếp quản lý trước khi bắt đầu thực hiện.</w:t>
      </w:r>
    </w:p>
    <w:p>
      <w:r>
        <w:t>Thuế thành phố Đà Nẵng trả lời để Công ty được biết và thực hiện. Trường hợp cần trao đổi thêm, đề nghị liên hệ trực tiếp với Thuế thành phố Đà Nẵng (Phòng Quản lý, hỗ trợ doanh nghiệp 2, SĐT: 0236.3827072) để được hướng dẫn hoặc tham khảo thêm các thông tin về chính sách thuế tại Trang Thông tin điện tử của Thuế thành phố Đà Nẵng tại địa chỉ: https://danang.gdt.gov.vn./.</w:t>
      </w:r>
    </w:p>
    <w:p>
      <w:r>
        <w:t>Nơi nhận:</w:t>
      </w:r>
    </w:p>
    <w:p>
      <w:r>
        <w:t>- Như trên;</w:t>
      </w:r>
    </w:p>
    <w:p>
      <w:r>
        <w:t>- Trưởng Thuế TP Đà Nẵng (để b/c);</w:t>
      </w:r>
    </w:p>
    <w:p>
      <w:r>
        <w:t>- Phòng NVDTPC;</w:t>
      </w:r>
    </w:p>
    <w:p>
      <w:r>
        <w:t>- Lưu: VT, QLDN2.</w:t>
      </w:r>
    </w:p>
    <w:p>
      <w:r>
        <w:t>KT. TRƯỞNG THUẾ THÀNH PHỐ</w:t>
      </w:r>
    </w:p>
    <w:p>
      <w:r>
        <w:t>PHÓ TRƯỞNG THUẾ THÀNH PHỐ</w:t>
      </w:r>
    </w:p>
    <w:p>
      <w:r>
        <w:t>Phạm Đức Thường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