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2470/CT-CS năm 2026 sử dụng hóa đơn điện tử của hộ kinh doanh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17/04/2026</w:t>
            </w:r>
          </w:p>
        </w:tc>
      </w:tr>
      <w:tr>
        <w:tc>
          <w:tcPr>
            <w:tcW w:type="dxa" w:w="4320"/>
          </w:tcPr>
          <w:p>
            <w:r>
              <w:t>Ngày hiệu lực</w:t>
            </w:r>
          </w:p>
        </w:tc>
        <w:tc>
          <w:tcPr>
            <w:tcW w:type="dxa" w:w="4320"/>
          </w:tcPr>
          <w:p>
            <w:r>
              <w:t>17/04/2026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2470/CT-CS</w:t>
      </w:r>
    </w:p>
    <w:p>
      <w:r>
        <w:t>V/v sử dụng hoá đơn điện tử của hộ kinh doanh</w:t>
      </w:r>
    </w:p>
    <w:p>
      <w:r>
        <w:t>Hà Nội, ngày 17 tháng 4 năm 2026</w:t>
      </w:r>
    </w:p>
    <w:p>
      <w:r>
        <w:t>Kính gửi:    Thuế tỉnh, thành phố.</w:t>
      </w:r>
    </w:p>
    <w:p>
      <w:r>
        <w:t>Qua nắm bắt thông tin, một số Thuế cơ sở ban hành thông báo về việc hộ kinh doanh có doanh thu năm 2025 từ 500 triệu đồng trở xuống sử dụng hóa đơn điện tử thì xác định là hành vi sử dụng hóa đơn không hợp pháp và bị xử phạt. Về vấn đề này, Cục Thuế có ý kiến như sau:</w:t>
      </w:r>
    </w:p>
    <w:p>
      <w:r>
        <w:t>Trường hợp các hộ kinh doanh có doanh thu năm 2025 từ 500 triệu đồng trở xuống đã đăng ký sử dụng hóa đơn điện tử theo quy định tại Nghị định số   70/2025/NĐ-CP   ngày 20/3/2025 của Chính phủ và đã được cơ quan thuế chấp thuận sử dụng hóa đơn thì Cục Thuế yêu cầu:</w:t>
      </w:r>
    </w:p>
    <w:p>
      <w:r>
        <w:t>- Các Thuế tỉnh, thành phố tiếp tục hướng dẫn, hỗ trợ các hộ kinh doanh có nhu cầu được tiếp tục sử dụng hóa đơn điện tử và tăng cường việc quản lý sử dụng hóa đơn, quản lý doanh thu của các hộ kinh doanh này đảm bảo đúng theo quy định.</w:t>
      </w:r>
    </w:p>
    <w:p>
      <w:r>
        <w:t>- Đối với các văn bản, thông báo hoặc quyết định xử phạt đã ban hành chưa phù hợp, yêu cầu các Thuế tỉnh, thành phố rà soát để thu hồi, hủy bỏ theo quy định, bảo đảm quyền và lợi ích hợp pháp của người nộp thuế.</w:t>
      </w:r>
    </w:p>
    <w:p>
      <w:r>
        <w:t>Cục Thuế thông báo để các Thuế tỉnh, thành phố được biết và nghiêm túc chỉ đạo triển khai thực hiện./.</w:t>
      </w:r>
    </w:p>
    <w:p>
      <w:r>
        <w:t>Nơi nhận:</w:t>
      </w:r>
    </w:p>
    <w:p>
      <w:r>
        <w:t>- Như trên;</w:t>
      </w:r>
    </w:p>
    <w:p>
      <w:r>
        <w:t>- Đ/c Cục trưởng  (để báo cáo) ;</w:t>
      </w:r>
    </w:p>
    <w:p>
      <w:r>
        <w:t>- Các Đ/c Phó Cục trưởng;</w:t>
      </w:r>
    </w:p>
    <w:p>
      <w:r>
        <w:t>- Các Ban/đơn vị thuộc СТ;</w:t>
      </w:r>
    </w:p>
    <w:p>
      <w:r>
        <w:t>- Lưu: VT, CS.</w:t>
      </w:r>
    </w:p>
    <w:p>
      <w:r>
        <w:t>KT. CỤC TRƯỞNG</w:t>
      </w:r>
    </w:p>
    <w:p>
      <w:r>
        <w:t>PHÓ CỤC TRƯỞNG</w:t>
      </w:r>
    </w:p>
    <w:p>
      <w:r>
        <w:t>Lê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