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2450/TCHQ-TXNK năm 2023 về mã HS của mặt hàng màng nhựa PET đã 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2450/TCHQ-TXNK</w:t>
      </w:r>
    </w:p>
    <w:p>
      <w:r>
        <w:t>V/v mã HS của mặt hàng màng nhựa PET đã in</w:t>
      </w:r>
    </w:p>
    <w:p>
      <w:r>
        <w:t>Hà Nội, ngày 23 tháng 5 năm 2023</w:t>
      </w:r>
    </w:p>
    <w:p>
      <w:r>
        <w:t>Kính gửi:  Các Cục Hải quan tỉnh, thành phố.</w:t>
      </w:r>
    </w:p>
    <w:p>
      <w:r>
        <w:t>Về việc phân loại mặt hàng “màng nhựa PET không tự dính, đã in hoa văn”, Tổng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 Thông tư số 17/2021/TT-BTC ngày 26/02/2021 của Bộ Tài chính sửa đổi, bổ sung một số điều tại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w:t>
      </w:r>
    </w:p>
    <w:p>
      <w:r>
        <w:t>Căn cứ Thông tư số 31/2022/TT-BTC ngày 8/6/2022 của Bộ Tài chính ban hành Danh mục hàng hóa xuất khẩu, nhập khẩu Việt Nam;</w:t>
      </w:r>
    </w:p>
    <w:p>
      <w:r>
        <w:t>Tham khảo chú giải Tổng quát Phần VII Chú giải chi tiết HS 2022 của Tổ chức Hải quan thế giới thì:</w:t>
      </w:r>
    </w:p>
    <w:p>
      <w:r>
        <w:t>Chú giải Phần 2:</w:t>
      </w:r>
    </w:p>
    <w:p>
      <w:r>
        <w:t>Hàng hoá của nhóm 39.18 (sản phẩm lát nền và phủ tường hoặc trần bằng plastic) và nhóm 39.19 (các tấm tự dính... bằng plastic), ngay cả khi chúng được in các motip, các ký tự hoặc các biểu tượng tranh ảnh, không chỉ đơn thuần phục vụ cho công dụng chính của sản phẩm đó, không được xếp vào Chương 49 mà vẫn được phân loại vào các nhóm được nhắc đến ở trên. Tuy nhiên, tất cả các hàng hoá khác bằng plastic hoặc cao su thuộc loại được miêu tả trong Phần này được xếp trong Chương 49 nếu như việc in trên chúng không chỉ đơn thuần phục vụ cho công dụng chính của chúng, và nhựa hoặc cao su chỉ đóng vai trò là trung gian của việc in ấn</w:t>
      </w:r>
    </w:p>
    <w:p>
      <w:r>
        <w:t>Section Note 2:</w:t>
      </w:r>
    </w:p>
    <w:p>
      <w:r>
        <w:t>Goods of heading 39.18 (floor coverings and wall or ceiling coverings of plastics) and heading 39.19 (self-adhesive plates, etc., of plastics), even if printed with motifs, characters or pictorial representations, which are not merely incidental to the primary use of the goods, do not fall in Chapter 49 but remain classified in the above-mentioned headings. However, all other goods of plastics or rubber of the kind described in this Section fall in Chapter 49 if the printing on them is not merely incidental to their primary use, and the plastics or rubber serves only as a medium for the printing)</w:t>
      </w:r>
    </w:p>
    <w:p>
      <w:r>
        <w:t>Tham khảo ý kiến phân loại của Tổ chức Hải quan thế giới tại thư số 22NL 186-BY ngày 19/12/2022;</w:t>
      </w:r>
    </w:p>
    <w:p>
      <w:r>
        <w:t>Tổng cục Hải quan hướng dẫn như sau:</w:t>
      </w:r>
    </w:p>
    <w:p>
      <w:r>
        <w:t>Mặt hàng màng nhựa PET (poly(etylen terephthalate)) không tự dính, đã được in hoa văn một mặt, không xốp, chưa được gia cố, chưa được bổ trợ hoặc được kết hợp tương tự với vật liệu khác, ở dạng cuộn, được sử dụng để dán trực tiếp lên tấm PVC khi được đưa vào máy cán màng nhằm tạo hoa văn trang trí bề mặt, thuộc nhóm  49.11 , phân nhóm  4911.99 , mã số  4911.99.90 .</w:t>
      </w:r>
    </w:p>
    <w:p>
      <w:r>
        <w:t>Tổng cục Hải quan hướng dẫn để Cục hải quan tỉnh, thành phố biết và thực hiện./.</w:t>
      </w:r>
    </w:p>
    <w:p>
      <w:r>
        <w:t>Nơi nhận:</w:t>
      </w:r>
    </w:p>
    <w:p>
      <w:r>
        <w:t>- Như trên;</w:t>
      </w:r>
    </w:p>
    <w:p>
      <w:r>
        <w:t>- Cục KĐHQ, Cục KTSTQ, Vụ TT-KT (để p/h);</w:t>
      </w:r>
    </w:p>
    <w:p>
      <w:r>
        <w:t>- Công ty TNHH Nhựa Đông Á (KCN Châu Sơn, phường Châu Sơn, TP.Phủ Lý, tỉnh Hà Nam) (trả lời CV số 16/NDA-HQ);</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