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24469/CHQ-NVTHQ năm 2025 về hướng dẫn chính sách thuế đối với sản phẩm xe máy điện nhập khẩu với mục đích nghiên cứu phát triển sản phẩm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24469/CHQ-NVTHQ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24469/CHQ-NVTHQ</w:t>
      </w:r>
    </w:p>
    <w:p>
      <w:r>
        <w:t>V/v hướng dẫn chính sách thuế</w:t>
      </w:r>
    </w:p>
    <w:p>
      <w:r>
        <w:t>Hà Nội, ngày 15 tháng 9 năm 2025</w:t>
      </w:r>
    </w:p>
    <w:p>
      <w:r>
        <w:t>Kính gửi:  Công ty Luật TNHH ENT</w:t>
      </w:r>
    </w:p>
    <w:p>
      <w:r>
        <w:t>(Tầng 7, Tòa nhà Đào Duy Anh (Tòa nhà Ngân hàng Bắc Á), số 9 Đào Duy Anh, Phường Kim Liên, TP. Hà Nội).</w:t>
      </w:r>
    </w:p>
    <w:p>
      <w:r>
        <w:t>Trả lời công văn số 18/2025/ENT-CV ngày 19/8/2025 của Công ty Luật TNHH ENT đề nghị hướng dẫn chính sách thuế đối với sản phẩm xe máy điện nhập khẩu với mục đích nghiên cứu phát triển sản phẩm, Cục Hải quan có ý kiến như sau:</w:t>
      </w:r>
    </w:p>
    <w:p>
      <w:r>
        <w:t>a) Về thuế nhập khẩu</w:t>
      </w:r>
    </w:p>
    <w:p>
      <w:r>
        <w:t>Căn cứ điểm a khoản 9 Điều 16 Luật Thuế xuất khẩu, thuế nhập khẩu số 107/2016/QH13, quy định về miễn thuế đối với hàng hóa tạm nhập, tái xuất hoặc tạm xuất, tái nhập trong thời hạn nhất định:</w:t>
      </w:r>
    </w:p>
    <w:p>
      <w:r>
        <w:t>"a) Hàng hóa tạm nhập, tái xuất, tạm xuất, tái nhập để tổ chức hoặc tham dự hội chợ, triển lãm, giới thiệu sản phẩm, sự kiện thể thao, văn hóa, nghệ thuật hoặc các sự kiện khác; máy móc, thiết bị tạm nhập, tái xuất để thử nghiệm, nghiên cứu phát triển sản phẩm;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lắp đặt công trình, phục vụ sản xuất”.</w:t>
      </w:r>
    </w:p>
    <w:p>
      <w:r>
        <w:t>Căn cứ quy định nêu trên, máy móc, thiết bị tạm nhập, tái xuất để thử nghiệm, nghiên cứu phát triển sản phẩm thuộc đối tượng miễn thuế nhập khẩu, thuế xuất khẩu. Trường hợp Công ty tạm nhập, tái xuất xe máy điện nguyên chiếc là phương tiện vận chuyển không phải máy móc, thiết bị thì không thuộc đối tượng miễn thuế nhập khẩu, thuế xuất khẩu theo quy định tại điểm a khoản 9 Điều 16 Luật Thuế xuất khẩu, thuế nhập khẩu số 107/2016/QH13.</w:t>
      </w:r>
    </w:p>
    <w:p>
      <w:r>
        <w:t>b) Về Thuế tiêu thụ đặc biệt</w:t>
      </w:r>
    </w:p>
    <w:p>
      <w:r>
        <w:t>Căn cứ quy định tại Điều 2 Luật Thuế tiêu thụ đặc biệt số 27/2008/QH12; khoản 1 Điều 2 Luật sửa đổi, bổ sung một số điều của Luật Thuế tiêu thụ đặc biệt số 70/2014/QH13 quy định về đối tượng chịu thuế thì trường hợp Công ty tạm nhập, tái xuất xe máy điện không thuộc đối tượng chịu thuế tiêu thụ đặc biệt.</w:t>
      </w:r>
    </w:p>
    <w:p>
      <w:r>
        <w:t>c) Về Thuế giá trị gia tăng</w:t>
      </w:r>
    </w:p>
    <w:p>
      <w:r>
        <w:t>Căn cứ khoản 20 Điều 5 Luật Thuế giá trị gia tăng số 48/2024/QH15 quy định hàng tạm nhập khẩu, tái xuất khẩu thuộc đối tượng không chịu thuế giá trị gia tăng.</w:t>
      </w:r>
    </w:p>
    <w:p>
      <w:r>
        <w:t>Căn cứ quy định nêu trên, trường hợp Công ty tạm nhập, tái xuất xe máy điện thì thuộc đối tượng không chịu thuế giá trị gia tăng theo quy định.</w:t>
      </w:r>
    </w:p>
    <w:p>
      <w:r>
        <w:t>Cục Hải quan thông báo để Công ty Luật TNHH ENT được biết và thực hiện./.</w:t>
      </w:r>
    </w:p>
    <w:p>
      <w:r>
        <w:t>Nơi nhận:</w:t>
      </w:r>
    </w:p>
    <w:p>
      <w:r>
        <w:t>- Như trên;</w:t>
      </w:r>
    </w:p>
    <w:p>
      <w:r>
        <w:t>- PCT Lưu Mạnh Tưởng (để b/c);</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