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243/TANDTC-PC năm 2025 cập nhật thông tin số định danh cá nhân của đương sự vào phần mềm quản lý án (QLTA)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243/TANDTC-PC</w:t>
      </w:r>
    </w:p>
    <w:p>
      <w:r>
        <w:t>V/v cập nhật thông tin số định danh cá nhân của đương sự vào phần mềm quản lý án (QLTA)</w:t>
      </w:r>
    </w:p>
    <w:p>
      <w:r>
        <w:t>Hà Nội, ngày  01  tháng  7  năm 202 5</w:t>
      </w:r>
    </w:p>
    <w:p>
      <w:r>
        <w:t>Kính gửi:</w:t>
      </w:r>
    </w:p>
    <w:p>
      <w:r>
        <w:t>- Các Tòa án nhân dân;</w:t>
      </w:r>
    </w:p>
    <w:p>
      <w:r>
        <w:t>- Các đơn vị thuộc Tòa án nhân dân tối cao.</w:t>
      </w:r>
    </w:p>
    <w:p>
      <w:r>
        <w:t>Để thực hiện nhiệm vụ kết nối, đồng bộ dữ liệu hộ tịch điện tử với Cơ sở dữ liệu quốc gia về dân cư theo Kế hoạch số 19/KH-TANDTC ngày 06/6/2025 về phân công nhiệm vụ tổ chức triển khai đợt cao điểm 90 ngày đêm làm sạch dữ liệu hôn nhân và triển khai cắt giảm thủ tục xác nhận tình trạng hôn nhân, Tòa án nhân dân tối cao yêu cầu các Tòa án nhân dân thực hiện việc cập nhật thông tin của đương sự trong vụ việc thuộc thẩm quyền giải quyết của Tòa án như sau:</w:t>
      </w:r>
    </w:p>
    <w:p>
      <w:r>
        <w:t>1.    Kể từ ngày 01/7/2025, khi nhận đơn khởi kiện, đơn yêu cầu thì Tòa án phải thu thập để lưu hồ sơ, cập nhật, bổ sung ngay lên phần mềm quản lý án (QLTA) 04 trường thông tin của đương sự gồm (1) Họ, chữ đệm và tên khai sinh; (2) Ngày, tháng, năm sinh; (3) Số định danh cá nhân (đối với công dân Việt Nam, người gốc Việt Nam chưa xác định được quốc tịch đang sinh sống tại Việt Nam); (4) Nơi cư trú đối với các vụ việc sau đây:</w:t>
      </w:r>
    </w:p>
    <w:p>
      <w:r>
        <w:t>- Tranh chấp, yêu cầu về ly hôn; yêu cầu hủy việc kết hôn trái pháp luật;</w:t>
      </w:r>
    </w:p>
    <w:p>
      <w:r>
        <w:t>- Tranh chấp, yêu cầu về xác định cha, mẹ cho con hoặc xác định con cho cha, mẹ;</w:t>
      </w:r>
    </w:p>
    <w:p>
      <w:r>
        <w:t>- Yêu cầu tuyên bố hoặc hủy bỏ quyết định tuyên bố một người mất năng lực hành vi dân sự, bị hạn chế năng lực hành vi dân sự;</w:t>
      </w:r>
    </w:p>
    <w:p>
      <w:r>
        <w:t>- Yêu cầu tuyên bố hoặc hủy bỏ quyết định tuyên bố một người mất tích;</w:t>
      </w:r>
    </w:p>
    <w:p>
      <w:r>
        <w:t>- Yêu cầu tuyên bố hoặc hủy bỏ quyết định tuyên bố một người là đã chết;</w:t>
      </w:r>
    </w:p>
    <w:p>
      <w:r>
        <w:t>- Yêu cầu chấm dứt việc nuôi con nuôi;</w:t>
      </w:r>
    </w:p>
    <w:p>
      <w:r>
        <w:t>- Tranh chấp về quốc tịch Việt Nam giữa cá nhân với cá nhân;</w:t>
      </w:r>
    </w:p>
    <w:p>
      <w:r>
        <w:t>- Tranh chấp về sinh con bằng kỹ thuật hỗ trợ sinh sản, mang thai hộ vì mục đích nhân đạo; Yêu cầu liên quan đến việc mang thai hộ theo quy định của pháp luật hôn nhân và gia đình.</w:t>
      </w:r>
    </w:p>
    <w:p>
      <w:r>
        <w:t>2.    Để thực hiện việc cập nhật thông tin trên cơ sở dữ liệu trong quá trình nhận đơn, thụ lý và giải quyết vụ việc, các Tòa án cần yêu cầu đương sự xuất trình, cung cấp bản sao giấy tờ tùy thân (căn cước công dân, hộ chiếu) để lưu vào hồ sơ vụ án và phục vụ cho việc cập nhật, bổ sung thông tin lên phần mềm quản lý án.</w:t>
      </w:r>
    </w:p>
    <w:p>
      <w:r>
        <w:t>3.    Đối với những vụ việc chưa giải quyết xong tính đến ngày 31/5/2025 thì các Tòa án cần thu thập, bổ sung thông tin theo yêu cầu tại mục 1 để bảo đảm các bản án, quyết định ban hành sau ngày 31/5/2025 đủ điều kiện đồng bộ sang cơ sở dữ liệu quốc gia về dân cư.</w:t>
      </w:r>
    </w:p>
    <w:p>
      <w:r>
        <w:t>Trường hợp không thu thập được đầy đủ thông tin của đương sự, thì các Tòa án cập nhật đầy đủ những thông tin hiện có trong hồ sơ vụ việc.</w:t>
      </w:r>
    </w:p>
    <w:p>
      <w:r>
        <w:t>4.    Rà soát, thực hiện nghiêm túc, bảo đảm các bản án, quyết định ly hôn đã có hiệu lực pháp luật phải được gửi đến Ủy ban nhân dân cấp xã nơi đăng ký kết hôn để ghi chú vào sổ hộ tịch; các quyết định tuyên bố hoặc hủy bỏ việc tuyên bố một người mất tích, đã chết phải được gửi đến Ủy ban nhân dân cấp xã nơi cư trú cuối cùng của người bị tuyên bố theo đúng quy định của Luật Hôn nhân và gia đình, Bộ luật Dân sự, Luật Hộ tịch.</w:t>
      </w:r>
    </w:p>
    <w:p>
      <w:r>
        <w:t>5.    Thẩm phán được phân công giải quyết vụ việc chịu trách nhiệm trong việc cập nhật đầy đủ thông tin theo yêu cầu tại mục 1, xác định bản án, quyết định ly hôn có hiệu lực pháp luật và thực hiện đồng bộ thông tin sang cơ sở dữ liệu quốc gia về dân cư hàng ngày bảo đảm dữ liệu đúng - đủ - sạch - sống.</w:t>
      </w:r>
    </w:p>
    <w:p>
      <w:r>
        <w:t>6.    Chỉ định cán bộ, công chức làm đầu mối theo dõi, hỗ trợ kỹ thuật, giám sát và đôn đốc tiến độ cập nhật, đồng bộ thông tin về bản án, quyết định ly hôn có hiệu lực pháp luật của đơn vị với Cơ sở dữ liệu quốc gia về dân cư. Đồng thời, tổng hợp báo cáo kết quả thực hiện, vướng mắc phát sinh, gửi về Tòa án nhân dân tối cao (qua Cục Công nghệ thông tin) định kỳ: Hàng tuần - trong thời gian triển khai đợt cao điểm 90 ngày đêm; Hàng tháng - sau đợt cao điểm; Hoặc đột xuất, khi có yêu cầu của Lãnh đạo Tòa án nhân dân tối cao.</w:t>
      </w:r>
    </w:p>
    <w:p>
      <w:r>
        <w:t>Trên đây là một số nhiệm vụ quan trọng phục vụ việc triển khai hiệu quả Kế hoạch số 19/KH-TANDTC ngày 06/6/2025 của Tòa án nhân dân tối cao về phân công nhiệm vụ tổ chức triển khai đợt cao điểm 90 ngày đêm làm sạch dữ liệu hôn nhân và triển khai cắt giảm thủ tục xác nhận tình trạng hôn nhân. Tòa án nhân dân tối cao yêu cầu Chánh án các Tòa án nhân dân và Thủ trưởng các đơn vị thuộc Tòa án nhân dân tối cao sau khi nhận được Công văn này, tiến hành phổ biến, quán triệt và tổ chức thực hiện nghiêm túc.</w:t>
      </w:r>
    </w:p>
    <w:p>
      <w:r>
        <w:t>Quá trình thực hiện có vướng mắc phát sinh về việc cập nhật dữ liệu lên phần mềm quản lý án (QLTA), đề nghị các Tòa án và các đơn vị phản ánh về Tòa án nhân dân tối cao  (thông qua Cục Công nghệ thông tin: Nhóm zalo “Phần mềm QLTA - Nhóm hỗ trợ” hoặc các đồng chí hỗ trợ kỹ thuật có số điện thoại trên phần mềm QLTA)  để kịp thời xử lý.</w:t>
      </w:r>
    </w:p>
    <w:p>
      <w:r>
        <w:t>Nơi nhận:</w:t>
      </w:r>
    </w:p>
    <w:p>
      <w:r>
        <w:t>- Như kính gửi;</w:t>
      </w:r>
    </w:p>
    <w:p>
      <w:r>
        <w:t>- Chánh án TANDTC (để b/c);</w:t>
      </w:r>
    </w:p>
    <w:p>
      <w:r>
        <w:t>- Các PCA TANDTC (để p/h chỉ đạo);</w:t>
      </w:r>
    </w:p>
    <w:p>
      <w:r>
        <w:t>- Bộ Tư pháp (để biết và phối hợp);</w:t>
      </w:r>
    </w:p>
    <w:p>
      <w:r>
        <w:t>- C06 Bộ Công an (để biết và phối hợp);</w:t>
      </w:r>
    </w:p>
    <w:p>
      <w:r>
        <w:t>- Cục CNTT TANDTC (để thực hiện);</w:t>
      </w:r>
    </w:p>
    <w:p>
      <w:r>
        <w:t>- Cổng Thông tin điện tử TANDTC (để đăng tải);</w:t>
      </w:r>
    </w:p>
    <w:p>
      <w:r>
        <w:t>- Lưu: VT VP, Vụ PC&amp;QLKH-P2.</w:t>
      </w:r>
    </w:p>
    <w:p>
      <w:r>
        <w:t>KT. CHÁNH ÁN</w:t>
      </w:r>
    </w:p>
    <w:p>
      <w:r>
        <w:t>PHÓ CHÁNH ÁN</w:t>
      </w:r>
    </w:p>
    <w:p>
      <w:r>
        <w:t>Phạm Quốc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