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2412/TCT-CS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2412 /TCT-CS</w:t>
      </w:r>
    </w:p>
    <w:p>
      <w:r>
        <w:t>V/v chính sách thuế.</w:t>
      </w:r>
    </w:p>
    <w:p>
      <w:r>
        <w:t>Hà Nội, ngày  14  tháng  6  năm 2023.</w:t>
      </w:r>
    </w:p>
    <w:p>
      <w:r>
        <w:t>Kính gửi:  Cục Thuế tỉnh Cần Thơ.</w:t>
      </w:r>
    </w:p>
    <w:p>
      <w:r>
        <w:t>Tổng cục Thuế nhận được công văn số 1678/CTCTH-TTKT2 ngày 18/4/2023 của Cục Thuế tỉnh Cần Thơ vướng mắc về thời hiệu xử phạt vi phạm hành chính trong lĩnh vực phí, lệ phí.  V ề vấn đề này, Tổng cục Thuế có ý kiến như sau:</w:t>
      </w:r>
    </w:p>
    <w:p>
      <w:r>
        <w:t>Căn cứ điểm c, khoản 1 và khoản 2, Điều 65 Luật xử lý vi phạm hành chính số 15/2012/QH13 ngày 20/6/2012 của Quốc Hội.</w:t>
      </w:r>
    </w:p>
    <w:p>
      <w:r>
        <w:t>Căn cứ Điều 28 Luật xử lý vi phạm hành chính số 15/2012/QH13 nêu trên quy định về các biện pháp khắc phục hậu quả và nguyên tắc áp dụng.</w:t>
      </w:r>
    </w:p>
    <w:p>
      <w:r>
        <w:t>Căn cứ Điều 146 Luật Quản lý thuế số 38/2019/QH14 quy định về xử phạt vi phạm hành chính về phí, lệ phí, hóa đơn trong lĩnh vực quản lý thuế.</w:t>
      </w:r>
    </w:p>
    <w:p>
      <w:r>
        <w:t>Căn cứ Điều 3 Nghị định số 109/2013/NĐ-CP ngày 24/09/2013 của Chính phủ quy định xử phạt vi phạm hành chính trong lĩnh vực quản lý giá, phí, lệ phí, hóa đơn quy định về hình thức xử phạt và nguyên tắc áp dụng.</w:t>
      </w:r>
    </w:p>
    <w:p>
      <w:r>
        <w:t>Căn cứ Điều 4 Nghị định số 109/2013/NĐ-CP nêu trên quy định về thời hiệu xử phạt.</w:t>
      </w:r>
    </w:p>
    <w:p>
      <w:r>
        <w:t>Căn cứ khoản 2 Điều 2 Nghị định số 49/2016/NĐ-CP ngày 27/5/2016 của Chính Phủ về sửa đổi, bổ sung Điều 24 Nghị định số 109/2013/NĐ-CP ngày 24/09/2013 của Chính phủ quy định xử phạt vi phạm hành chính trong lĩnh vực quản lý giá, phí, lệ phí, hóa đơn.</w:t>
      </w:r>
    </w:p>
    <w:p>
      <w:r>
        <w:t>Căn cứ các quy định trên, trường hợp hành vi vi phạm quy định về nộp lệ phí trước bạ nhà, đất của bà Lý Ngọc Phương đã quá thời hiệu xử phạt theo quy định tại Điều 4 Nghị định số 109/2013/NĐ-CP nêu trên thì không bị xử phạt vi phạm hành chính nhưng phải thực hiện biện pháp khắc phục hậu quả là nộp đủ số lệ phí trước bạ nhà, đất gian lận, trốn nộp.</w:t>
      </w:r>
    </w:p>
    <w:p>
      <w:r>
        <w:t>Đề nghị Cục Thuế tỉnh Cần Thơ căn cứ hồ sơ cụ thể để giải quyết theo đúng quy định của pháp luật./.</w:t>
      </w:r>
    </w:p>
    <w:p>
      <w:r>
        <w:t>Nơi nhận:</w:t>
      </w:r>
    </w:p>
    <w:p>
      <w:r>
        <w:t>- Như trên;</w:t>
      </w:r>
    </w:p>
    <w:p>
      <w:r>
        <w:t>- PTCT Đặng Ngọc Minh (để báo cáo);</w:t>
      </w:r>
    </w:p>
    <w:p>
      <w:r>
        <w:t>- Vụ PC, V ụ C ST(BTC);</w:t>
      </w:r>
    </w:p>
    <w:p>
      <w:r>
        <w:t>- Vụ PC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