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2412/CT-CS năm 2025 về chính sách thuế trong thủ tục đăng ký thuế và quyết toán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2412/CT-CS</w:t>
      </w:r>
    </w:p>
    <w:p>
      <w:r>
        <w:t>V/v chính sách thuế</w:t>
      </w:r>
    </w:p>
    <w:p>
      <w:r>
        <w:t>Hà Nội, ngày 11 tháng 7 năm 2025</w:t>
      </w:r>
    </w:p>
    <w:p>
      <w:r>
        <w:t>Kính gửi:  Quỹ Đầu tư phát triển tỉnh Trà Vinh</w:t>
      </w:r>
    </w:p>
    <w:p>
      <w:r>
        <w:t>(Nay là tỉnh Vĩnh Long)</w:t>
      </w:r>
    </w:p>
    <w:p>
      <w:r>
        <w:t>Trả lời công văn số 22/QĐTPT-TCKT ngày 18/03/2025 Quỹ Đầu tư phát triển tỉnh Trà Vinh (nay là tỉnh Vĩnh Long) về việc giải quyết vướng mắc trong thủ tục đăng ký thuế và quyết toán thuế TNDN. Về vấn đề này, Cục Thuế có ý kiến như sau:</w:t>
      </w:r>
    </w:p>
    <w:p>
      <w:r>
        <w:t>Căn cứ điểm a khoản 4 Điều 5 và điểm b khoản 4 Điều 5 Thông tư số 86/2024/TT-BTC ngày 23/12/2024 của Bộ trưởng Bộ Tài chính:</w:t>
      </w:r>
    </w:p>
    <w:p>
      <w:r>
        <w:t>“4. Phân loại cấu trúc mã số thuế do cơ quan thuế cấp</w:t>
      </w:r>
    </w:p>
    <w:p>
      <w:r>
        <w:t>a) Mã số thuế 10 chữ số được sử dụng cho doanh nghiệp, hợp tác xã, tổ chức có tư cách pháp nhân hoặc tổ chức không có tư cách pháp nhân nhưng trực tiếp phát sinh nghĩa vụ thuế (sau đây gọi là đơn vị độc lập); cá nhân là người có quốc tịch nước ngoài hoặc là người có quốc tịch Việt Nam sinh sống tại nước ngoài không có số định danh cá nhân được xác lập từ Cơ sở dữ liệu quốc gia về dân cư...</w:t>
      </w:r>
    </w:p>
    <w:p>
      <w:r>
        <w:t>b) Mã số thuế 13 chữ số và dấu gạch ngang (-) dùng để phân tách giữa 10 số đầu và 3 số cuối được sử dụng cho đơn vị phụ thuộc và các đối tượng khác quy định tại điểm c, e, g của khoản này.”</w:t>
      </w:r>
    </w:p>
    <w:p>
      <w:r>
        <w:t>Căn cứ khoản 2 Điều 21 Thông tư số 86/2024/TT-BTC ngày 23/12/2024 của Bộ trưởng Bộ Tài chính:</w:t>
      </w:r>
    </w:p>
    <w:p>
      <w:r>
        <w:t>“2. Chuyển đơn vị độc lập thành đơn vị phụ thuộc của một đơn vị chủ quản khác</w:t>
      </w:r>
    </w:p>
    <w:p>
      <w:r>
        <w:t>Một đơn vị độc lập chuyển thành đơn vị phụ thuộc của một đơn vị chủ quản khác thì được cấp mã số thuế 13 chữ số theo mã số thuế của đơn vị chủ quản mới. Đơn vị độc lập phải làm thủ tục chấm dứt hiệu lực mã số thuế với cơ quan thuế theo quy định tại Điều 39 Luật Quản lý thuế và Điều 14 Thông tư này. Đơn vị phụ thuộc thực hiện đăng ký thuế theo quy định tại Điều 31, Điều 32, Điều 33 Luật Quản lý thuế và Điều 7 Thông tư này. Đơn vị chủ quản phải kê khai bổ sung đơn vị phụ thuộc mới thành lập vào bảng kê các đơn vị phụ thuộc mẫu số BK02-ĐK-TCT ban hành kèm theo Thông tư này theo quy định tại Điều 10 Thông tư này.</w:t>
      </w:r>
    </w:p>
    <w:p>
      <w:r>
        <w:t>Căn cứ hồ sơ đăng ký thuế của đơn vị phụ thuộc, cơ quan thuế thực hiện các thủ tục và trình tự để cấp mã số thuế cho người nộp thuế theo quy định tại Điều 34 Luật Quản lý thuế và Điều 8 Thông tư này.</w:t>
      </w:r>
    </w:p>
    <w:p>
      <w:r>
        <w:t>Căn cứ hồ sơ chấm dứt hiệu lực mã số thuế của đơn vị độc lập, cơ quan thuế thực hiện thủ tục và trình tự để chấm dứt hiệu lực mã số thuế theo quy định tại Điều 39 Luật Quản lý thuế và Điều 15, Điều 16 Thông tư này."</w:t>
      </w:r>
    </w:p>
    <w:p>
      <w:r>
        <w:t>Trường hợp Quỹ Đầu tư phát triển tỉnh Trà Vinh (nay là tỉnh Vĩnh Long) là một đơn vị độc lập, có tư cách pháp nhân trực thuộc UBND tỉnh chuyển thành một đơn vị độc lập, có tư cách pháp nhân về Sở Tài chính trực tiếp quản lý thì được tiếp tục sử dụng mã số thuế 10 chữ số hiện có.</w:t>
      </w:r>
    </w:p>
    <w:p>
      <w:r>
        <w:t>Trường hợp Quỹ Đầu tư phát triển tỉnh Trà Vinh (nay là tỉnh Vĩnh Long) từ một đơn vị độc lập chuyển thành một đơn vị phụ thuộc Sở Tài chính thì thực hiện theo hướng dẫn của công văn số 1005/CTTVI-TTHT ngày 13/3/2025 của Cục Thuế tỉnh Trà Vinh (nay là Thuế tỉnh Vĩnh Long).</w:t>
      </w:r>
    </w:p>
    <w:p>
      <w:r>
        <w:t>Đề nghị Quỹ đầu tư phát triển tỉnh Trà Vinh (nay là tỉnh Vĩnh Long) cung cấp hồ sơ tài liệu cụ thể, liên hệ trực tiếp với Thuế tỉnh Vĩnh Long để được hướng dẫn thực hiện theo đúng quy định.</w:t>
      </w:r>
    </w:p>
    <w:p>
      <w:r>
        <w:t>Cục Thuế trả lời để Quỹ Đầu tư phát triển tỉnh Trà Vinh (nay là tỉnh Vĩnh Long) được biết.</w:t>
      </w:r>
    </w:p>
    <w:p>
      <w:r>
        <w:t>Nơi nhận:</w:t>
      </w:r>
    </w:p>
    <w:p>
      <w:r>
        <w:t>- Như trên;</w:t>
      </w:r>
    </w:p>
    <w:p>
      <w:r>
        <w:t>- Phó CTr Đặng Ngọc Minh (để b/c);</w:t>
      </w:r>
    </w:p>
    <w:p>
      <w:r>
        <w:t>- Thuế tỉnh Vĩnh Long;</w:t>
      </w:r>
    </w:p>
    <w:p>
      <w:r>
        <w:t>- Ban PC (CT);</w:t>
      </w:r>
    </w:p>
    <w:p>
      <w:r>
        <w:t>- Ban NVT;</w:t>
      </w:r>
    </w:p>
    <w:p>
      <w:r>
        <w:t>- Website CT;</w:t>
      </w:r>
    </w:p>
    <w:p>
      <w:r>
        <w:t>- Lưu: VT, CS.</w:t>
      </w:r>
    </w:p>
    <w:p>
      <w:r>
        <w:t>TL. CỤC TRƯỞNG</w:t>
      </w:r>
    </w:p>
    <w:p>
      <w:r>
        <w:t>KT. TRƯỞNG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