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241/TCT-CS năm 2025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16/01/2025</w:t>
            </w:r>
          </w:p>
        </w:tc>
      </w:tr>
      <w:tr>
        <w:tc>
          <w:tcPr>
            <w:tcW w:type="dxa" w:w="4320"/>
          </w:tcPr>
          <w:p>
            <w:r>
              <w:t>Ngày hiệu lực</w:t>
            </w:r>
          </w:p>
        </w:tc>
        <w:tc>
          <w:tcPr>
            <w:tcW w:type="dxa" w:w="4320"/>
          </w:tcPr>
          <w:p>
            <w:r>
              <w:t>16/01/2025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241 / TCT-CS</w:t>
      </w:r>
    </w:p>
    <w:p>
      <w:r>
        <w:t>V/v chính sách thuế GTGT.</w:t>
      </w:r>
    </w:p>
    <w:p>
      <w:r>
        <w:t>Hà Nội, ngày  16  tháng  01  năm 20 25</w:t>
      </w:r>
    </w:p>
    <w:p>
      <w:r>
        <w:t>Kính gửi:</w:t>
      </w:r>
    </w:p>
    <w:p>
      <w:r>
        <w:t>- Cục Thuế tỉnh Đồng Tháp;</w:t>
      </w:r>
    </w:p>
    <w:p>
      <w:r>
        <w:t>- C ô ng ty TNHH MTV Vĩnh Phước.</w:t>
      </w:r>
    </w:p>
    <w:p>
      <w:r>
        <w:t>(địa chỉ:  Ấ p An Ph ú , xã An Nhơn, huyện Châu Thành, t ỉ nh Đồng Tháp).</w:t>
      </w:r>
    </w:p>
    <w:p>
      <w:r>
        <w:t>Tổng cục Thuế nhận được văn bản số 23/VP-2024 của Công ty TNHH MTV Vĩnh Phước về chính sách thuế giá trị gia tăng . V ề vấn đề này, Tổng cục Thuế có ý kiến như sau:</w:t>
      </w:r>
    </w:p>
    <w:p>
      <w:r>
        <w:t>Ngày 05/5/2023, Tổng cục Thuế đã có công văn số 1605/TCT-CS trả lời Cục Thuế tỉnh Đồng Tháp (bản photocopy kèm theo). Đề nghị Cục Thuế tỉnh Đồng Tháp làm việc với Công ty đ ể  giải thích rõ việc xử lý của Cục Thu ế  đ ố i với h ồ  sơ đ ề  nghị hoàn thuế của Công ty. Trường hợp vướng mắc, đề nghị Cục Thuế báo cáo T ổ ng cục Thuế, trong đó phân tích rõ căn cứ pháp lý, hồ sơ, vướng mắc hoàn thuế của Công ty và đề xuất phương án xử lý cụ thể. Trường hợp Công ty không đồng ý với Quyết định hành chính của Cục Thuế thì thực hiện quyền của người nộp thuế quy định tại Điều 16 Luật Quản lý thuế số 38/2019/QH14 ngày 13/6/2019.</w:t>
      </w:r>
    </w:p>
    <w:p>
      <w:r>
        <w:t>Tổng cục Thuế có ý kiến để Cục Thuế tỉnh Đồng Tháp và Công ty TNHH MTV Vĩnh Phước được biết./.</w:t>
      </w:r>
    </w:p>
    <w:p>
      <w:r>
        <w:t>Nơi nhận:</w:t>
      </w:r>
    </w:p>
    <w:p>
      <w:r>
        <w:t>- Như trên;</w:t>
      </w:r>
    </w:p>
    <w:p>
      <w:r>
        <w:t>- Phó TCTr Đặng Ngọc Minh (để b/c);</w:t>
      </w:r>
    </w:p>
    <w:p>
      <w:r>
        <w:t>- Vụ PC-TCT;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