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2397/TCT-DNNCN năm 2023 xử phạt vi phạm hành chính về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2397/TCT-DNNCN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2397/TCT-DNNCN</w:t>
      </w:r>
    </w:p>
    <w:p>
      <w:r>
        <w:t>V/v Xử phạt vi phạm hành chính về thuế</w:t>
      </w:r>
    </w:p>
    <w:p>
      <w:r>
        <w:t>Hà Nội, ngày 14 tháng 6 năm 2023</w:t>
      </w:r>
    </w:p>
    <w:p>
      <w:r>
        <w:t>Kính gửi:  Cục Thuế thành phố Hà Nội.</w:t>
      </w:r>
    </w:p>
    <w:p>
      <w:r>
        <w:t>Tổng cục Thuế nhận được công văn số 58056/CTHN-HKDCN ngày 25/11/2022 của Cục Thuế Thành phố Hà Nội về quyết toán thuế thu nhập cá nhân đối với cá nhân có thu nhập từ tiền lương, tiền công. Về vấn đề này, Tổng cục Thuế có ý kiến như sau:</w:t>
      </w:r>
    </w:p>
    <w:p>
      <w:r>
        <w:t>- Về vướng mắc thứ nhất tại công văn số 58056/CTHN-HKDCN nêu trên, Tổng cục Thuế đã có công văn số 4477/TCT-DNNCN ngày 01/12/2022 trả lời vướng mắc này (bản photocopy công văn kèm theo).</w:t>
      </w:r>
    </w:p>
    <w:p>
      <w:r>
        <w:t>- Về vướng mắc thứ hai tại công văn số 58056/CTHN-HKDCN nêu trên:</w:t>
      </w:r>
    </w:p>
    <w:p>
      <w:r>
        <w:t>Tại khoản 1 và điểm b khoản 11 Điều 143 Luật quản lý thuế số 38/2019/QH14 quy định:</w:t>
      </w:r>
    </w:p>
    <w:p>
      <w:r>
        <w:t>“Điều 143. Hành vi trốn thuế</w:t>
      </w:r>
    </w:p>
    <w:p>
      <w:r>
        <w:t>1. Không nộp hồ sơ đăng ký thuế: không nộp hồ sơ khai thuế; nộp hồ sơ khai thuế sau 90 ngày kể từ ngày hết thời hạn nộp hồ sơ khai thuế hoặc ngày hết thời hạn gia hạn nộp hồ sơ khai thuế theo quy định của Luật này.</w:t>
      </w:r>
    </w:p>
    <w:p>
      <w:r>
        <w:t>…</w:t>
      </w:r>
    </w:p>
    <w:p>
      <w:r>
        <w:t>11. Người nộp thuế không bị xử phạt về hành vi trốn thuế mà bị xử phạt theo quy định tại khoản 1 Điều 141 của Luật này đối với trường hợp sau đây:</w:t>
      </w:r>
    </w:p>
    <w:p>
      <w:r>
        <w:t>b) Nộp hồ sơ khai thuế sau 90 ngày có phát sinh số tiền thuế phải nộp và người nộp thuế đã nộp đủ số tiền thuế, tiền chậm nộp vào ngân sách nhà nước trước thời điểm cơ quan thuế công bố quyết định kiểm tra thuế, thanh tra thuế hoặc trước thời điểm cơ quan thuế lập biên bản về hành vi chậm nộp hồ sơ khai thuế.”</w:t>
      </w:r>
    </w:p>
    <w:p>
      <w:r>
        <w:t>Tại khoản 5 Điều 13 Nghị định số 125/2020/NĐ-CP ngày 19/10/2020 của Chính phủ quy định:</w:t>
      </w:r>
    </w:p>
    <w:p>
      <w:r>
        <w:t>“Điều 13. Xử phạt hành vi vi phạm về thời hạn nộp hồ sơ khai thuế</w:t>
      </w:r>
    </w:p>
    <w:p>
      <w:r>
        <w:t>…</w:t>
      </w:r>
    </w:p>
    <w:p>
      <w:r>
        <w:t>5. Phạt tiền từ 15.000.000 đồng đến 25.000.000 đồng đối với hành vi nộp hồ sơ khai thuế quá thời hạn trên 90 ngày kể từ ngày hết hạn nộp hồ sơ khai thuế, có phát sinh số thuế phải nộp và người nộp thuế đã nộp đủ số tiền thuế, tiền chậm nộp vào ngân sách nhà nước trước thời điểm cơ quan thuế công bố quyết định kiểm tra thuế, thanh tra thuế hoặc trước thời điểm cơ quan thuế lập biên bản về hành vi chậm nộp hồ sơ khai thuế theo quy định tại khoản 11 Điều 143 Luật Quản lý thuế.</w:t>
      </w:r>
    </w:p>
    <w:p>
      <w:r>
        <w:t>Trường hợp số tiền phạt nếu áp dụng theo khoản này lớn hơn số tiền thuế phát sinh trên hồ sơ khai thuế thì số tiền phạt tối đa đối với trường hợp này bằng số tiền thuế phát sinh phải nộp trên hồ sơ khai thuế nhưng không thấp hơn mức trung bình của khung phạt tiền quy định tại khoản 4 Điều này.”</w:t>
      </w:r>
    </w:p>
    <w:p>
      <w:r>
        <w:t>Tại điểm a khoản 1 Điều 17 Nghị định số 125/2020/NĐ-CP ngày 19/10/2020 của Chính phủ quy định:</w:t>
      </w:r>
    </w:p>
    <w:p>
      <w:r>
        <w:t>“Điều 17. Xử phạt hành vi trốn thuế</w:t>
      </w:r>
    </w:p>
    <w:p>
      <w:r>
        <w:t>1. Phạt tiền 1 lần số thuế trốn đối với người nộp thuế có từ một tình tiết giảm nhẹ trở lên khi thực hiện một trong các hành vi vi phạm sau đây:</w:t>
      </w:r>
    </w:p>
    <w:p>
      <w:r>
        <w:t>a) Không nộp hồ sơ đăng ký thuế; không nộp hồ sơ khai thuế hoặc nộp hồ sơ khai thuế sau 90 ngày, kể từ ngày hết thời hạn nộp hồ sơ khai thuế hoặc kể từ ngày hết thời hạn gia hạn nộp hồ sơ khai thuế, trừ trường hợp quy định tại điểm b, c khoản 4 và khoản 5 Điều 13 Nghị định này;</w:t>
      </w:r>
    </w:p>
    <w:p>
      <w:r>
        <w:t>…”</w:t>
      </w:r>
    </w:p>
    <w:p>
      <w:r>
        <w:t>Căn cứ các quy định nêu trên, đề nghị Cục Thuế thành phố Hà Nội nghiên cứu, xem xét, xử lý các trường hợp phát sinh trên thực tế. Trường hợp còn vướng mắc, đề nghị Cục Thuế thành phố Hà Nội báo cáo Tổng cục Thuế cụ thể từng trường hợp để được xem xét, hướng dẫn.</w:t>
      </w:r>
    </w:p>
    <w:p>
      <w:r>
        <w:t>Tổng cục Thuế thông báo để Cục Thuế thành phố Hà Nội được biết./.</w:t>
      </w:r>
    </w:p>
    <w:p>
      <w:r>
        <w:t>Nơi nhận:</w:t>
      </w:r>
    </w:p>
    <w:p>
      <w:r>
        <w:t>- Như trên;</w:t>
      </w:r>
    </w:p>
    <w:p>
      <w:r>
        <w:t>- Phó TCTr Đặng Ngọc Minh (để b/c);</w:t>
      </w:r>
    </w:p>
    <w:p>
      <w:r>
        <w:t>- Vụ CS, Vụ PC, Thanh tra (BTC);</w:t>
      </w:r>
    </w:p>
    <w:p>
      <w:r>
        <w:t>- Vụ PC (TCT);</w:t>
      </w:r>
    </w:p>
    <w:p>
      <w:r>
        <w:t>- Lưu: VT, DNNCN.</w:t>
      </w:r>
    </w:p>
    <w:p>
      <w:r>
        <w:t>TL. TỔNG CỤC TRƯỞNG</w:t>
      </w:r>
    </w:p>
    <w:p>
      <w:r>
        <w:t>KT. VỤ TRƯỞNG VỤ QLT DNNVV VÀ HKD, 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