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2373/TCT-CS năm 2024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2373/TCT-CS</w:t>
      </w:r>
    </w:p>
    <w:p>
      <w:r>
        <w:t>V/v chính sách thuế TNDN.</w:t>
      </w:r>
    </w:p>
    <w:p>
      <w:r>
        <w:t>Hà Nội, ngày 05 tháng 6 năm 2024</w:t>
      </w:r>
    </w:p>
    <w:p>
      <w:r>
        <w:t>Kính gửi:  Cục Thuế tỉnh Long An.</w:t>
      </w:r>
    </w:p>
    <w:p>
      <w:r>
        <w:t>Tổng cục Thuế nhận được công văn số 1352/CTLAN-TTKT1 ngày 25/3/2024 của Cục Thuế tỉnh Long An về ưu đãi thuế thu nhập doanh nghiệp. Về vấn đề này, Tổng cục Thuế có ý kiến như sau:</w:t>
      </w:r>
    </w:p>
    <w:p>
      <w:r>
        <w:t>- Tại Khoản 4 Điều 10 Thông tư số 96/2015/TT-BTC ngày 22/6/2015 của Bộ Tài chính sửa đổi, bổ sung Điểm a Khoản 6 Điều 18 Thông tư số 78/2014/TT-BTC ngày 18/6/2014 của Bộ Tài chính về thuế thu nhập doanh nghiệp quy định:</w:t>
      </w:r>
    </w:p>
    <w:p>
      <w:r>
        <w:t>“6. Về đầu tư mở rộng</w:t>
      </w:r>
    </w:p>
    <w:p>
      <w:r>
        <w:t>a) Doanh nghiệp có dự án đầu tư phát triển dự án đầu tư đang hoạt động như mở rộng quy mô sản xuất, nâng cao công suất, đổi mới công nghệ sản xuất (gọi chung là dự án đầu tư mở rộng) thuộc lĩnh vực hoặc địa bàn ưu đãi thuế thu nhập doanh nghiệp theo quy định của Nghị định số 218/2013/NĐ-CP (bao gồm cả khu kinh tế, khu công nghệ cao, khu công nghiệp trừ khu công nghiệp nằm trên địa bàn các quận nội thành của đô thị loại đặc biệt, đô thị loại I trực thuộc trung ương và Khu công nghiệp nằm trên địa bàn các đô thị loại I trực thuộc tỉnh) nếu đáp ứng một trong ba tiêu chí quy định tại điểm này thì được lựa chọn hưởng ưu đãi thuế thu nhập doanh nghiệp theo dự án đang hoạt động cho thời gian còn lại (bao gồm mức thuế suất, thời gian miễn giảm nếu có) hoặc được áp dụng thời gian miễn thuế, giảm thuế đối với phần thu nhập tăng thêm do đầu tư mở rộng mang lại (không được hưởng mức thuế suất ưu đãi) bằng với thời gian miễn thuế, giảm thuế áp dụng đối với dự án đầu tư mới trên cùng địa bàn hoặc lĩnh vực ưu đãi thuế thu nhập doanh nghiệp. Trường hợp doanh nghiệp chọn hưởng ưu đãi thuế thu nhập doanh nghiệp theo dự án đang hoạt động cho thời gian còn lại thì dự án đầu tư mở rộng đó phải thuộc lĩnh vực hoặc địa bàn ưu đãi thuế thu nhập doanh nghiệp theo quy định của Nghị định số 218/2013/NĐ-CP đồng thời cũng thuộc lĩnh vực hoặc địa bàn với dự án đang hoạt động.</w:t>
      </w:r>
    </w:p>
    <w:p>
      <w:r>
        <w:t>Dự án đầu tư mở rộng quy định tại điểm này phải đáp ứng một trong các tiêu chí sau:</w:t>
      </w:r>
    </w:p>
    <w:p>
      <w:r>
        <w:t>- Nguyên giá tài sản cố định tăng thêm khi dự án đầu tư hoàn thành đi vào hoạt động đạt tối thiểu từ 20 tỷ đồng đối với dự án đầu tư mở rộng thuộc lĩnh vực hưởng ưu đãi thuế thu nhập doanh nghiệp theo quy định của Nghị định số 218/2013/NĐ-CP hoặc từ 10 tỷ đồng đối với các dự án đầu tư mở rộng thực hiện tại các địa bàn có điều kiện kinh tế - xã hội khó khăn hoặc đặc biệt khó khăn theo quy định của Nghị định số 218/2013/NĐ-CP.</w:t>
      </w:r>
    </w:p>
    <w:p>
      <w:r>
        <w:t>- Tỷ trọng nguyên giá tài sản cố định tăng thêm đạt tối thiểu từ 20% so với tổng nguyên giá tài sản cố định trước khi đầu tư.</w:t>
      </w:r>
    </w:p>
    <w:p>
      <w:r>
        <w:t>- Công suất thiết kế khi đầu tư mở rộng tăng thêm tối thiểu từ 20% so với công suất thiết kế theo luận chứng kinh tế kĩ thuật trước khi đầu tư ban đầu.”</w:t>
      </w:r>
    </w:p>
    <w:p>
      <w:r>
        <w:t>- Về chính sách thuế đối với hoạt động đầu tư thường xuyên, Bộ Tài chính đã có công văn số 4769/BTC-TCT ngày 7/4/2016 gửi Cục Thuế các tỉnh, thành phố trực thuộc Trung ương.</w:t>
      </w:r>
    </w:p>
    <w:p>
      <w:r>
        <w:t>- Theo công văn của Cục Thuế tỉnh Long An có nêu, dự án đầu tư của Công ty được điều chỉnh nhiều lần từ năm 2003 đến năm 2018 nhưng không có các tài liệu kèm theo liên quan đến dự án nên không rõ nội dung phạm vi những lần thay đổi, điều chỉnh dự án của Công ty. Đề nghị Cục Thuế tỉnh Long An căn cứ quy định pháp luật, tình hình thực tế tại doanh nghiệp để xác định nghĩa vụ thuế theo quy định./.</w:t>
      </w:r>
    </w:p>
    <w:p>
      <w:r>
        <w:t>Nơi nhận:</w:t>
      </w:r>
    </w:p>
    <w:p>
      <w:r>
        <w:t>- Như trên;</w:t>
      </w:r>
    </w:p>
    <w:p>
      <w:r>
        <w:t>- PTCTr Đặng Ngọc Minh (để b/c);</w:t>
      </w:r>
    </w:p>
    <w:p>
      <w:r>
        <w:t>- Vụ PC (TCT);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