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23295/CTHN-TTHT năm 2024 chính sách thuế hoạt động tài trợ, quảng cáo với đối tác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23295/CTHN-TTHT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23295 /CT HN -TTHT</w:t>
      </w:r>
    </w:p>
    <w:p>
      <w:r>
        <w:t>V/v chính sách thuế hoạt động tài trợ, quảng cáo với đối tác nước ngoài</w:t>
      </w:r>
    </w:p>
    <w:p>
      <w:r>
        <w:t>Hà Nội , ngày  23  tháng  4  năm 20 24</w:t>
      </w:r>
    </w:p>
    <w:p>
      <w:r>
        <w:t>Kính gửi:    Công ty Cổ phần Động Lực</w:t>
      </w:r>
    </w:p>
    <w:p>
      <w:r>
        <w:t>Đ/c: Số 130 phố Hạ Đình, P. Hạ Đình, Q. Thanh Xuân, TP. Hà Nội; MST: 0100382553</w:t>
      </w:r>
    </w:p>
    <w:p>
      <w:r>
        <w:t>Trả lời công văn số 25/2024/CV-ĐLG ngày 11/04/2024 và công văn số 20/2024/CV-ĐLG ngày 26/03/2024 của Công ty Cổ phần Động Lực (sau đây gọi là Công ty) vướng mắc về chính sách thuế hoạt động tài trợ, quảng cáo với đối tác nước ngoài, Cục Thuế TP Hà Nội có ý kiến như sau:</w:t>
      </w:r>
    </w:p>
    <w:p>
      <w:r>
        <w:t>- Căn cứ Nghị định số 123/2020/NĐ-CP ngày 19/10/2020 của Chính phủ   quy định về hóa đơn, chứng từ:</w:t>
      </w:r>
    </w:p>
    <w:p>
      <w:r>
        <w:t>+ Tại Khoản 1 Điều 4 quy định về nguyên tắc lập, quản lý, sử dụng hóa đơn, chứng từ:</w:t>
      </w:r>
    </w:p>
    <w:p>
      <w:r>
        <w:t>“1   .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khoản 1 Điều 8 quy định về loại hóa đơn:</w:t>
      </w:r>
    </w:p>
    <w:p>
      <w:r>
        <w:t>“1. Hóa đơn giá trị gia tăng là hóa đơn dành cho các tổ chức khai thuế giá trị gia tăng theo phương pháp khấu trừ sử dụng cho các hoạt động:</w:t>
      </w:r>
    </w:p>
    <w:p>
      <w:r>
        <w:t>...d) Xuất khẩu hàng hóa, cung cấp dịch vụ ra nước ngoài.”</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khoản 3 Điều 7 quy định về giá tính thuế GTGT đối với hàng hóa biếu, tặng, cho:</w:t>
      </w:r>
    </w:p>
    <w:p>
      <w:r>
        <w:t>“3.     Đối với sản phẩm, hàng hóa, dịch vụ (kể cả mua ngoài hoặc do cơ sở kinh doanh tự sản xuất) dùng để trao đổi, biếu, tặng, cho, trả thay lương, là giá tính thuế GTGT của hàng hóa, dịch vụ cùng loại hoặc tương đương tại thời điểm phát sinh các hoạt động này.”</w:t>
      </w:r>
    </w:p>
    <w:p>
      <w:r>
        <w:t>+ Tại Điều 9 quy định thuế suất 0%:</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w:t>
      </w:r>
    </w:p>
    <w:p>
      <w:r>
        <w:t>+ Tại Điều 11 quy định về thuế suất thuế GTGT 10%.</w:t>
      </w:r>
    </w:p>
    <w:p>
      <w:r>
        <w:t>- Căn cứ Điều 4 Thông tư 96/2015/TT-BTC ngày 22/6/2015 của Bộ Tài chính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  Căn cứ Khoản 3 Điều 2 Thông tư  số 103/2014/TT-BTC ngày 06/08/2014 của Bộ Tài chính hướng dẫn thực hiện nghĩa vụ thuế áp dụng đối với tổ chức, cá nhân nước ngoài kinh doanh tại Việt Nam hoặc có thu nhập tại Việt Nam về đối tượng không áp dụng:</w:t>
      </w:r>
    </w:p>
    <w:p>
      <w:r>
        <w:t>“3. Tổ chức, cá nhân nước ngoài có thu nhập từ dịch vụ được cung cấp và tiêu dùng ngoài Việt Nam.”</w:t>
      </w:r>
    </w:p>
    <w:p>
      <w:r>
        <w:t>Căn cứ các quy định trên, trường hợp Công ty có phát sinh hoạt động xuất khẩu hàng hóa (quả bóng đá) ra nước ngoài không thu tiền để phục vụ hoạt động quảng bá cho sản phẩm của mình ở nước ngoài thì khi xuất khẩu hàng hóa Công ty phải lập hóa đơn GTGT theo quy định tại khoản 1 Điều 4 Nghị định số 123/2020/NĐ-CP.</w:t>
      </w:r>
    </w:p>
    <w:p>
      <w:r>
        <w:t>Trường hợp hàng hóa xuất khẩu không đáp ứng các điều kiện quy định tại tiết a khoản 2 Điều 9 Thông tư số 219/2013/TT-BTC thì không được áp dụng thuế suất thuế GTGT 0%.</w:t>
      </w:r>
    </w:p>
    <w:p>
      <w:r>
        <w:t>Các khoản chi đáp ứng đủ các điều kiện tại khoản 1 Điều 4 Thông tư 96/2015/TT-BTC và không thuộc các khoản chi quy định tại khoản 2 Điều 4 Thông tư 96/2015/TT-BTC của Bộ Tài chính thì được tính vào chi phí được trừ khi xác định thu nhập chịu thuế thu nhập doanh nghiệp.</w:t>
      </w:r>
    </w:p>
    <w:p>
      <w:r>
        <w:t>Tổ chức, cá nhân nước ngoài có thu nhập từ dịch vụ được cung cấp và tiêu dùng ngoài Việt Nam thuộc đối tượng không áp dụng thuế nhà thầu theo quy định tại Khoản 3 Điều 2 Thông tư số 103/2014/TT-BTC.</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5 để được hỗ trợ giải quyết.</w:t>
      </w:r>
    </w:p>
    <w:p>
      <w:r>
        <w:t>Cục Thuế TP Hà Nội trả lời để Công ty Cổ phần Động Lực được biết./.</w:t>
      </w:r>
    </w:p>
    <w:p>
      <w:r>
        <w:t>Nơi nhận:</w:t>
      </w:r>
    </w:p>
    <w:p>
      <w:r>
        <w:t>-  Như trên;</w:t>
      </w:r>
    </w:p>
    <w:p>
      <w:r>
        <w:t>- Phòng NVDTPC;</w:t>
      </w:r>
    </w:p>
    <w:p>
      <w:r>
        <w:t>- Phòng TTKT 5;</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