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230/CTLAN-TTHT năm 2024 về chứng từ thanh toán qua ngân hàng do Cục Thuế tỉnh Long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230/CTLAN-TTHT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TỔNG CỤC THUẾ</w:t>
      </w:r>
    </w:p>
    <w:p>
      <w:r>
        <w:t>CỤC THUẾ TỈNH LONG AN</w:t>
      </w:r>
    </w:p>
    <w:p>
      <w:r>
        <w:t>-------</w:t>
      </w:r>
    </w:p>
    <w:p>
      <w:r>
        <w:t>CỘNG HÒA XÃ HỘI CHỦ NGHĨA VIỆT NAM</w:t>
      </w:r>
    </w:p>
    <w:p>
      <w:r>
        <w:t>Độc lập - Tự do - Hạnh phúc</w:t>
      </w:r>
    </w:p>
    <w:p>
      <w:r>
        <w:t>---------------</w:t>
      </w:r>
    </w:p>
    <w:p>
      <w:r>
        <w:t>Số: 230/CTLAN-TTHT</w:t>
      </w:r>
    </w:p>
    <w:p>
      <w:r>
        <w:t>V/v chứng từ thanh toán qua ngân hàng</w:t>
      </w:r>
    </w:p>
    <w:p>
      <w:r>
        <w:t>Long An, ngày 17 tháng 01 năm 2024</w:t>
      </w:r>
    </w:p>
    <w:p>
      <w:r>
        <w:t>Kính gửi:</w:t>
      </w:r>
    </w:p>
    <w:p>
      <w:r>
        <w:t>Công ty TNHH thép Ngọc Minh;</w:t>
      </w:r>
    </w:p>
    <w:p>
      <w:r>
        <w:t>MST: 1101983340;</w:t>
      </w:r>
    </w:p>
    <w:p>
      <w:r>
        <w:t>Địa chỉ: Lô HF6, đường số 3, KCN Xuyên Á, xã Mỹ Hạnh Bắc, huyện Đức Hòa, tỉnh Long An.</w:t>
      </w:r>
    </w:p>
    <w:p>
      <w:r>
        <w:t>Trả lời văn bản số 20.12/CV ngày 21/12/2023 của Công ty TNHH thép Ngọc Minh (gọi tắt là Công ty) về việc ủy quyền thanh toán công nợ đối với hàng hóa xuất khẩu. Cục Thuế có ý kiến như sau:</w:t>
      </w:r>
    </w:p>
    <w:p>
      <w:r>
        <w:t>Căn cứ Thông tư số 219/2013/TT-BTC ngày 31/12/2013 của Bộ Tài chính hướng dẫn thi hành Luật Thuế GTGT và Nghị định số 209/2013/NĐ-CP ngày 18/12/2013 của Chính phủ quy định chi tiết và hướng dẫn thi hành một số điều Luật Thuế GTGT:</w:t>
      </w:r>
    </w:p>
    <w:p>
      <w:r>
        <w:t>+ Tại Điều 16 quy định điều kiện khấu trừ, hoàn thuế đầu vào của hàng hóa, dịch vụ xuất khẩu.</w:t>
      </w:r>
    </w:p>
    <w:p>
      <w:r>
        <w:t>“Điều 16. Điều kiện khấu trừ, hoàn thuế đầu vào của hàng hóa, dịch vụ xuất khẩu</w:t>
      </w:r>
    </w:p>
    <w:p>
      <w:r>
        <w:t>Hàng hóa, dịch vụ xuất khẩu (trừ các trường hợp hướng dẫn Điều 17 Thông tư này) để được khấu trừ thuế, hoàn thuế GTGT đầu vào phải có đủ điều kiện và các thủ tục nêu tại khoản 2 Điều 9 và khoản 1 Điều 15 Thông tư này, cụ thể như sau:</w:t>
      </w:r>
    </w:p>
    <w:p>
      <w:r>
        <w:t>1. Hợp đồng bán hàng hóa, gia công hàng hóa</w:t>
      </w:r>
    </w:p>
    <w:p>
      <w:r>
        <w:t>…</w:t>
      </w:r>
    </w:p>
    <w:p>
      <w:r>
        <w:t>2. Tờ khai hải quan đối với hàng hóa xuất khẩu đã làm xong thủ tục hải quan</w:t>
      </w:r>
    </w:p>
    <w:p>
      <w:r>
        <w:t>…</w:t>
      </w:r>
    </w:p>
    <w:p>
      <w:r>
        <w:t>3. Hàng hóa, dịch vụ xuất khẩu phải thanh toán qua ngân hàng</w:t>
      </w:r>
    </w:p>
    <w:p>
      <w:r>
        <w:t>a) Thanh toán qua ngân hàng là việc chuyển tiền từ tài khoản của bên nhập khẩu sang tài khoản mang tên bên xuất khẩu mở tại ngân hàng theo các hình thức thanh toán phù hợp với thỏa thuận trong hợp đồng và quy định của ngân hàng. Chứng từ thanh toán tiền là giấy báo Có của ngân hàng bên xuất khẩu về số tiền đã nhận được từ tài khoản của ngân hàng bên nhập khẩu. Trường hợp thanh toán chậm trả, phải có thỏa thuận ghi trong hợp đồng xuất khẩu, đến thời hạn thanh toán cơ sở kinh doanh phải có chứng từ thanh toán qua ngân hàng. Trường hợp   ủy thác xuất khẩu thì phải có chứng từ thanh toán qua ngân hàng của phía nước ngoài cho bên nhận ủy thác và bên nhận ủy thác phải thanh toán tiền hàng xuất khẩu qua ngân hàng cho bên ủy thác. Trường hợp bên nước ngoài thanh toán trực tiếp cho bên ủy thác xuất khẩu thì bên ủy thác phải có chứng từ thanh toán qua ngân hàng và việc thanh toán như trên phải được quy định trong hợp đồng.</w:t>
      </w:r>
    </w:p>
    <w:p>
      <w:r>
        <w:t>b) Các trường hợp thanh toán dưới đây cũng được coi là thanh toán qua ngân hàng:</w:t>
      </w:r>
    </w:p>
    <w:p>
      <w:r>
        <w:t>…</w:t>
      </w:r>
    </w:p>
    <w:p>
      <w:r>
        <w:t>b.3) Trường hợp phía nước ngoài ủy quyền cho bên thứ ba là tổ chức, cá nhân ở nước ngoài thực hiện thanh toán thì việc thanh toán theo ủy quyền phải được quy định trong hợp đồng xuất khẩu (phụ lục hợp đồng hoặc văn bản điều chỉnh hợp đồng - nếu có).</w:t>
      </w:r>
    </w:p>
    <w:p>
      <w:r>
        <w:t>…”</w:t>
      </w:r>
    </w:p>
    <w:p>
      <w:r>
        <w:t>+ Tại Điều 17 quy định điều kiện khấu trừ, hoàn thuế GTGT đầu vào đối với một số trường hợp hàng hóa được coi như xuất khẩu.</w:t>
      </w:r>
    </w:p>
    <w:p>
      <w:r>
        <w:t>“Điều 17. Điều kiện khấu trừ, hoàn thuế GTGT đầu vào đối với một số trường hợp hàng hóa được coi như xuất khẩu</w:t>
      </w:r>
    </w:p>
    <w:p>
      <w:r>
        <w:t>1. Hàng hóa gia công chuyển tiếp theo quy định của pháp luật thương mại về hoạt động mua, bán hàng hóa quốc tế và các hoạt động đại lý mua, bán, gia công hàng hóa với nước ngoài:</w:t>
      </w:r>
    </w:p>
    <w:p>
      <w:r>
        <w:t>a) Hợp đồng gia công xuất khẩu và các phụ kiện hợp đồng (nếu có) ký với nước ngoài, trong đó ghi rõ cơ sở nhận hàng tại Việt Nam.</w:t>
      </w:r>
    </w:p>
    <w:p>
      <w:r>
        <w:t>b) Hóa đơn GTGT ghi rõ giá gia công và số lượng hàng gia công trả nước ngoài (theo giá quy định trong hợp đồng ký với nước ngoài) và tên cơ sở nhận hàng theo chỉ định của phía nước ngoài.</w:t>
      </w:r>
    </w:p>
    <w:p>
      <w:r>
        <w:t>c) Phiếu chuyển giao sản phẩm gia công chuyển tiếp (gọi tắt là Phiếu chuyển tiếp) có đủ xác nhận của bên giao, bên nhận sản phẩm gia công chuyển tiếp và xác nhận của Hải quan quản lý hợp đồng gia công của bên giao, bên nhận.</w:t>
      </w:r>
    </w:p>
    <w:p>
      <w:r>
        <w:t>d) Hàng hóa gia công cho nước ngoài phải thanh toán qua Ngân hàng theo hướng dẫn tại Điều 16 Thông tư này.</w:t>
      </w:r>
    </w:p>
    <w:p>
      <w:r>
        <w:t>…</w:t>
      </w:r>
    </w:p>
    <w:p>
      <w:r>
        <w:t>Các trường hợp cơ sở kinh doanh có hàng hóa xuất khẩu hoặc hàng hóa được coi như xuất khẩu hướng dẫn tại Điều 16, Điều 17 Thông tư này nếu đã có xác nhận của cơ quan Hải quan (đối với hàng hóa xuất khẩu) nhưng không có đủ các thủ tục, hồ sơ khác đối với từng trường hợp cụ thể thì không phải tính thuế GTGT đầu ra nhưng không được khấu trừ thuế GTGT đầu vào. Riêng đối với trường hợp hàng hóa gia công chuyển tiếp và hàng hóa xuất khẩu tại chỗ, nếu không có đủ một trong các thủ tục, hồ sơ theo quy định thì phải tính và nộp thuế GTGT như hàng hóa tiêu thụ nội địa. Đối với cơ sở kinh doanh có dịch vụ xuất   khẩu nếu không đáp ứng điều kiện về thanh toán qua ngân hàng hoặc được coi   như thanh toán qua ngân hàng thì không được áp dụng thuế suất thuế GTGT   0%, không phải tính thuế GTGT đầu ra nhưng không được khấu trừ thuế đầu   vào.”</w:t>
      </w:r>
    </w:p>
    <w:p>
      <w:r>
        <w:t>Căn cứ quy định trên, trường hợp Công ty xuất khẩu hàng hóa cho khách hàng nước ngoài. Khách hàng ủy quyền cho bên thứ ba là cá nhân tại Việt Nam có tài khoản tại Việt Nam thanh toán cho Công ty được thỏa thuận tại phụ lục hợp đồng thì hình thức thanh toán này chưa phù hợp theo quy định tại Điều 16 Thông tư số 219/2013/TT-BTC ngày 31/12/2013 của Bộ Tài chính.</w:t>
      </w:r>
    </w:p>
    <w:p>
      <w:r>
        <w:t>Trường hợp Công ty xuất khẩu hàng hóa ra nước ngoài có chứng từ thanh toán qua ngân hàng nhưng không đúng quy định thì không phải tính thuế GTGT đầu ra nhưng không được khấu trừ thuế GTGT đầu vào theo quy định tại Điều 17 Thông tư số 219/2013/TT-BTC ngày 31/12/2013 của Bộ Tài chính.</w:t>
      </w:r>
    </w:p>
    <w:p>
      <w:r>
        <w:t>Công ty căn cứ vào tình hình thực tế của đơn vị, đối chiếu với các quy định tại văn bản pháp luật nêu trên để thực hiện đúng quy định.</w:t>
      </w:r>
    </w:p>
    <w:p>
      <w:r>
        <w:t>Cục Thuế trả lời cho Công ty được biết và thực hiện theo đúng quy định tại văn bản quy phạm pháp luật đã được trích dẫn tại văn bản này./.</w:t>
      </w:r>
    </w:p>
    <w:p>
      <w:r>
        <w:t>Nơi nhận:</w:t>
      </w:r>
    </w:p>
    <w:p>
      <w:r>
        <w:t>- Như trên;</w:t>
      </w:r>
    </w:p>
    <w:p>
      <w:r>
        <w:t>- BLĐ Cục Thuế;</w:t>
      </w:r>
    </w:p>
    <w:p>
      <w:r>
        <w:t>- Phòng: NVDTPC, TTKT2;</w:t>
      </w:r>
    </w:p>
    <w:p>
      <w:r>
        <w:t>- Trang web Cục Thuế;</w:t>
      </w:r>
    </w:p>
    <w:p>
      <w:r>
        <w:t>- Lưu: VT, TTHT, Hoa(2b).</w:t>
      </w:r>
    </w:p>
    <w:p>
      <w:r>
        <w:t>KT. CỤC TRƯỞNG</w:t>
      </w:r>
    </w:p>
    <w:p>
      <w:r>
        <w:t>PHÓ CỤC TRƯỞNG</w:t>
      </w:r>
    </w:p>
    <w:p>
      <w:r>
        <w:t>Trần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