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2244/QNG-NVDTPC năm 2025 giới thiệu điểm mới của Luật Thuế thu nhập doanh nghiệp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2244/QNG-NVDTPC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2244/QNG-NVDTPC</w:t>
      </w:r>
    </w:p>
    <w:p>
      <w:r>
        <w:t>V/v giới thiệu điểm mới của Luật Thuế Thu nhập doanh nghiệp</w:t>
      </w:r>
    </w:p>
    <w:p>
      <w:r>
        <w:t>Quảng Ngãi, ngày 13 tháng 10 năm 2025</w:t>
      </w:r>
    </w:p>
    <w:p>
      <w:r>
        <w:t>Kính gửi:    Các tổ chức, doanh nghiệp trên địa bàn tỉnh Quảng Ngãi.</w:t>
      </w:r>
    </w:p>
    <w:p>
      <w:r>
        <w:t>Luật   Thuế thu nhập doanh nghiệp số 67/2025/QH15 được Quốc hội thông qua ngày 14/06/2025, có hiệu lực thi hành từ ngày 01/10/2025 và áp dụng cho kỳ tính thuế TNDN năm 2025  (gọi tắt là: Luật Thuế TNDN) . Luật Thuế TNDN có nhiều thay đổi nhằm hoàn thiện hệ thống pháp luật về thuế, đảm bảo tính đồng bộ, minh bạch, tạo môi trường kinh doanh bình đẳng, phù hợp với xu thế phát triển của kinh tế số và hội nhập quốc tế. Thuế tỉnh Quảng Ngãi giới thiệu một số nội dung mới được quy định tại Luật Thuế TNDN để doanh nghiệp, tổ chức trên địa bàn tỉnh kịp thời nắm bắt, thực hiện đúng quy định của pháp luật, cụ thể như sau:</w:t>
      </w:r>
    </w:p>
    <w:p>
      <w:r>
        <w:t>1. Về người nộp thuế</w:t>
      </w:r>
    </w:p>
    <w:p>
      <w:r>
        <w:t>Mở rộng phạm vi điều chỉnh đối với các doanh nghiệp nước ngoài không có cơ sở thường trú tại Việt Nam, bao gồm cả các doanh nghiệp kinh doanh thương mại điện tử, kinh doanh dựa trên nền tảng số, nộp thuế đối với thu nhập chịu thuế phát sinh tại Việt Nam (quy định tại điểm d khoản 2 Điều 2 Luật thuế TNDN)</w:t>
      </w:r>
    </w:p>
    <w:p>
      <w:r>
        <w:t>2. Về thu nhập chịu thuế</w:t>
      </w:r>
    </w:p>
    <w:p>
      <w:r>
        <w:t>Bổ sung quy định: thu nhập chịu thuế phát sinh tại Việt Nam của doanh nghiệp nước ngoài là thu nhập nhận được có nguồn gốc từ Việt Nam, không phụ thuộc vào địa điểm tiến hành kinh doanh (quy định tại khoản 3 Điều 3 Luật thuế TNDN).</w:t>
      </w:r>
    </w:p>
    <w:p>
      <w:r>
        <w:t>3. Về thuế suất</w:t>
      </w:r>
    </w:p>
    <w:p>
      <w:r>
        <w:t>Thay đổi quy định về thuế suất đối với doanh nghiệp như sau:</w:t>
      </w:r>
    </w:p>
    <w:p>
      <w:r>
        <w:t>- Thuế suất 20%: thuế suất phổ thông áp dụng cho hầu hết doanh nghiệp;</w:t>
      </w:r>
    </w:p>
    <w:p>
      <w:r>
        <w:t>- Thuế suất 15% : doanh nghiệp có tổng doanh thu năm không quá 3 tỷ đồng</w:t>
      </w:r>
    </w:p>
    <w:p>
      <w:r>
        <w:t>- Thuế suất 17%: doanh nghiệp có tổng doanh thu năm trên 3 tỷ và không quá 50 tỷ đồng</w:t>
      </w:r>
    </w:p>
    <w:p>
      <w:r>
        <w:t>- Thuế suất đối với hoạt động tìm kiếm, thăm dò, khai thác dầu khí: từ 25%-50% tùy thuộc vào từng dự án.</w:t>
      </w:r>
    </w:p>
    <w:p>
      <w:r>
        <w:t>4. Về xác định thu nhập tính thuế</w:t>
      </w:r>
    </w:p>
    <w:p>
      <w:r>
        <w:t>Sửa đổi, bổ sung quy định trường hợp doanh nghiệp có nhiều hoạt động sản xuất, kinh doanh trong kỳ tính thuế thì thu nhập chịu thuế từ hoạt động sản xuất, kinh doanh là tổng thu nhập của tất cả các hoạt động sản xuất, kinh doanh.</w:t>
      </w:r>
    </w:p>
    <w:p>
      <w:r>
        <w:t>- Trường hợp có hoạt động sản xuất, kinh doanh bị lỗ thì được bù trừ số lỗ vào thu nhập chịu thuế của các hoạt động sản xuất, kinh doanh có thu nhập do doanh nghiệp tự lựa chọn (trừ thu nhập từ hoạt động chuyển nhượng bất động sản, chuyển nhượng dự án đầu tư, chuyển nhượng quyền tham gia dự án đầu tư không bù trừ với thu nhập của hoạt động sản xuất, kinh doanh đang được hưởng ưu đãi thuế).</w:t>
      </w:r>
    </w:p>
    <w:p>
      <w:r>
        <w:t>- Riêng đối với thu nhập chịu thuế từ hoạt động chuyển nhượng dự án đầu tư thăm dò, khai thác, chế biến khoáng sản; chuyển nhượng quyền tham gia dự án đầu tư thăm dò, khai thác, chế biến khoáng sản; chuyển nhượng quyền thăm dò, khai thác, chế biến khoáng sản phải xác định riêng để kê khai nộp thuế, không được bù trừ lỗ, lãi với hoạt động sản xuất, kinh doanh trong kỳ tính thuế.</w:t>
      </w:r>
    </w:p>
    <w:p>
      <w:r>
        <w:t>5. Miễn, giảm thuế</w:t>
      </w:r>
    </w:p>
    <w:p>
      <w:r>
        <w:t>Bổ sung quy định về việc giảm 50% số thuế TNDN phải nộp đối với thu nhập của đơn vị sự nghiệp công lập từ hoạt động cung cấp dịch vụ sự nghiệp công lập tại địa bàn có điều kiện kinh tế xã hội khó khăn.</w:t>
      </w:r>
    </w:p>
    <w:p>
      <w:r>
        <w:t>Bổ sung trường hợp doanh nghiệp thành lập mới từ hộ kinh doanh được miễn thuế TNDN trong 02 năm liên tục kể từ khi có thu nhập chịu thuế (Điều 15 Luật thuế TNDN).</w:t>
      </w:r>
    </w:p>
    <w:p>
      <w:r>
        <w:t>6. Qũy phát triển khoa học công nghệ</w:t>
      </w:r>
    </w:p>
    <w:p>
      <w:r>
        <w:t>Tăng mức tối đa trích lập Qũy phát triển khoa học công nghệ lên 20% (trước đây là 10%).</w:t>
      </w:r>
    </w:p>
    <w:p>
      <w:r>
        <w:t>7. Về phương pháp tính thuế</w:t>
      </w:r>
    </w:p>
    <w:p>
      <w:r>
        <w:t>Bổ sung quy định áp dụng phương pháp tính thuế theo tỷ lệ % trên doanh thu đối với doanh nghiệp có tổng doanh thu năm không quá 3 tỷ đồng trong trường hợp xác định được doanh thu nhưng không xác định được chi phí, thu nhập của hoạt động sản xuất, kinh doanh (nội dung được quy định tại điểm b khoản 2 Điều 11 Luật thuế TNDN).</w:t>
      </w:r>
    </w:p>
    <w:p>
      <w:r>
        <w:t>8. Bổ sung khoản chi được trừ khi xác định thu nhập chịu thuế TNDN bao gồm:</w:t>
      </w:r>
    </w:p>
    <w:p>
      <w:r>
        <w:t>-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r>
        <w:t>- Một số khoản chi phục vụ sản xuất kinh doanh nhưng chưa tương ứng với doanh thu phát sinh trong kỳ theo quy định của Chính phủ;</w:t>
      </w:r>
    </w:p>
    <w:p>
      <w:r>
        <w:t>- Một số khoản chi hỗ trợ xây dựng công trình công cộng, đồng thời phục vụ sản xuất kinh doanh;</w:t>
      </w:r>
    </w:p>
    <w:p>
      <w:r>
        <w:t>- Chi phí liên quan đến việc giảm phát thải khí nhà kính nhằm trung hòa các-bon và net zero, giảm ô nhiễm môi trường, đồng thời liên quan đến hoạt động sản xuất kinh doanh của doanh nghiệp;</w:t>
      </w:r>
    </w:p>
    <w:p>
      <w:r>
        <w:t>- Một số khoản đóng góp vào các quỹ được thành lập theo quyết định của Thủ tướng Chính phủ và theo quy định của Chính phủ.</w:t>
      </w:r>
    </w:p>
    <w:p>
      <w:r>
        <w:t>Thuế tỉnh Quảng Ngãi thông tin đến các doanh nghiệp, tổ chức trên địa bàn tỉnh biết và thực hiện./.</w:t>
      </w:r>
    </w:p>
    <w:p>
      <w:r>
        <w:t>Nơi nhận:</w:t>
      </w:r>
    </w:p>
    <w:p>
      <w:r>
        <w:t>- Như trên;</w:t>
      </w:r>
    </w:p>
    <w:p>
      <w:r>
        <w:t>- Lãnh đạo Thuế tỉnh (báo cáo);</w:t>
      </w:r>
    </w:p>
    <w:p>
      <w:r>
        <w:t>- Ban Tuyên giáo và Dân vận Tỉnh ủy Quảng Ngãi (phối hợp tuyên truyền);</w:t>
      </w:r>
    </w:p>
    <w:p>
      <w:r>
        <w:t>- Báo và Phát Thanh, Truyền hình Quảng Ngãi (phối hợp tuyên truyền);</w:t>
      </w:r>
    </w:p>
    <w:p>
      <w:r>
        <w:t>- BQL KKT Dung Quất và các KCN Quảng Ngãi;</w:t>
      </w:r>
    </w:p>
    <w:p>
      <w:r>
        <w:t>- BBT Trang TTĐT;</w:t>
      </w:r>
    </w:p>
    <w:p>
      <w:r>
        <w:t>- Lưu: VT, NVDTPC.</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