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2229/TNI-QLDN2 năm 2025 về Thời điểm, tỷ giá xuất hóa đơn giá trị gia tăng xuất khẩu do Thuế Tỉnh Tây Ninh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2229/TNI-QLDN2</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20/10/2025</w:t>
            </w:r>
          </w:p>
        </w:tc>
      </w:tr>
      <w:tr>
        <w:tc>
          <w:tcPr>
            <w:tcW w:type="dxa" w:w="4320"/>
          </w:tcPr>
          <w:p>
            <w:r>
              <w:t>Ngày hiệu lực</w:t>
            </w:r>
          </w:p>
        </w:tc>
        <w:tc>
          <w:tcPr>
            <w:tcW w:type="dxa" w:w="4320"/>
          </w:tcPr>
          <w:p>
            <w:r>
              <w:t>20/10/2025</w:t>
            </w:r>
          </w:p>
        </w:tc>
      </w:tr>
      <w:tr>
        <w:tc>
          <w:tcPr>
            <w:tcW w:type="dxa" w:w="4320"/>
          </w:tcPr>
          <w:p>
            <w:r>
              <w:t>Tình trạng</w:t>
            </w:r>
          </w:p>
        </w:tc>
        <w:tc>
          <w:tcPr>
            <w:tcW w:type="dxa" w:w="4320"/>
          </w:tcPr>
          <w:p>
            <w:r>
              <w:t>Chưa xác định</w:t>
            </w:r>
          </w:p>
        </w:tc>
      </w:tr>
    </w:tbl>
    <w:p/>
    <w:p>
      <w:r>
        <w:t>CỤC THUẾ</w:t>
      </w:r>
    </w:p>
    <w:p>
      <w:r>
        <w:t>THUẾ TỈNH TÂY NINH</w:t>
      </w:r>
    </w:p>
    <w:p>
      <w:r>
        <w:t>-------</w:t>
      </w:r>
    </w:p>
    <w:p>
      <w:r>
        <w:t>CỘNG HÒA XÃ HỘI CHỦ NGHĨA VIỆT NAM</w:t>
      </w:r>
    </w:p>
    <w:p>
      <w:r>
        <w:t>Độc lập - Tự do - Hạnh phúc</w:t>
      </w:r>
    </w:p>
    <w:p>
      <w:r>
        <w:t>---------------</w:t>
      </w:r>
    </w:p>
    <w:p>
      <w:r>
        <w:t>Số: 2229/TNI-QLDN2</w:t>
      </w:r>
    </w:p>
    <w:p>
      <w:r>
        <w:t>V/v Thời điểm, tỷ giá xuất hóa đơn GTGT xuất khẩu</w:t>
      </w:r>
    </w:p>
    <w:p>
      <w:r>
        <w:t>Tây Ninh, ngày 20 tháng 10 năm 2025</w:t>
      </w:r>
    </w:p>
    <w:p>
      <w:r>
        <w:t>Kính gửi:</w:t>
      </w:r>
    </w:p>
    <w:p>
      <w:r>
        <w:t>Công ty TNHH Golden Tiger Việt Nam International;</w:t>
      </w:r>
    </w:p>
    <w:p>
      <w:r>
        <w:t>MST: 1102041568;</w:t>
      </w:r>
    </w:p>
    <w:p>
      <w:r>
        <w:t>Địa chỉ: Nhà xưởng B2-2a, khu nhà xưởng xây sẵn số 02, KCN Long Hậu, xã cần Giuộc, Tỉnh Tây Ninh.</w:t>
      </w:r>
    </w:p>
    <w:p>
      <w:r>
        <w:t>Trả lời Công văn số 01/2025/GTVI ngày 09/10/2025 của Công ty TNHH Golden Tiger Việt Nam International (gọi tắt là Công ty) về việc tỷ giá xuất hóa đơn GTGT xuất khẩu. Thuế tỉnh Tây Ninh có ý kiến như sau:</w:t>
      </w:r>
    </w:p>
    <w:p>
      <w:r>
        <w:t>- Căn cứ điểm a khoản 6 Điều 1 Nghị định 70/2025/NĐ-CP của Chính phủ sửa đổi khoản 1 Điều 9 Nghị định số 123/2020/NĐ-CP ngày 19 tháng 10 năm 2020 quy định thời điểm lập hóa đơn, quy định:</w:t>
      </w:r>
    </w:p>
    <w:p>
      <w:r>
        <w:t>“Điều 1. Sửa đổi, bổ sung một số điều của Nghị định số 123/2020/NĐ-CP ngày 19 tháng 10 năm 2020 của Chính phủ quy định về hóa đơn, chứng từ</w:t>
      </w:r>
    </w:p>
    <w:p>
      <w:r>
        <w:t>6. Sửa đổi, bổ sung Khoản  7 ...  Điều 9... như sau:</w:t>
      </w:r>
    </w:p>
    <w:p>
      <w:r>
        <w:t>…</w:t>
      </w:r>
    </w:p>
    <w:p>
      <w:r>
        <w:t>Đối với xuất khẩu hàng hóa (bao gồm cả gia công xuất khẩu), thời điểm lập hóa đơn thương mại điện tử, hóa đơn giá trị gia tăng điện tử hoặc hóa đơn bán hàng điện tử do người bán tự xác định nhưng chậm nhất không quá ngày làm việc tiếp theo kể từ ngày hàng hóa được thông quan theo quy định pháp luật về hải quan.”</w:t>
      </w:r>
    </w:p>
    <w:p>
      <w:r>
        <w:t>-  Căn cứ khoản 2 Điều 4 Thông tư 80/2021/TT-BTC ngày 29/09/2021 của Bộ Tài chính quy định:</w:t>
      </w:r>
    </w:p>
    <w:p>
      <w:r>
        <w:t>“2.  Tỷ giá giao dịch thực tế được thực hiện theo quy định pháp luật về kế toán.”</w:t>
      </w:r>
    </w:p>
    <w:p>
      <w:r>
        <w:t>-  Căn cứ khoản 3 Điều 1 Thông tư 53/2016/TT-BTC ngày 21/03/2016 sửa đổi, bổ sung một số điều của Thông tư 200/2014/TT-BTC ngày 22/12/2014 của Bộ Tài chính hướng dẫn chế độ kế toán doanh nghiệp quy định:</w:t>
      </w:r>
    </w:p>
    <w:p>
      <w:r>
        <w:t>“3.  Khoản 1.3 Điều 69 Thông tư số 200/2014/TT-BTC được sửa đổi, bổ sung như sau:</w:t>
      </w:r>
    </w:p>
    <w:p>
      <w:r>
        <w:t>1.3. Nguyên tắc xác định tỷ giá hối đoái:</w:t>
      </w:r>
    </w:p>
    <w:p>
      <w:r>
        <w:t>a) Tỷ giá giao dịch thực tế đối với các giao dịch bằng ngoại tệ phát sinh trong kỳ:</w:t>
      </w:r>
    </w:p>
    <w:p>
      <w:r>
        <w:t>- Tỷ giá giao dịch thực tế khi mua bán ngoại tệ (hợp đồng mua bán ngoại tệ giao ngay, hợp đồng kỳ hạn, hợp đồng tương lai, hợp đồng quyền chọn, hợp đồng hoán đổi): Là tỷ giá ký kết trong hợp đồng mua, bán ngoại tệ giữa doanh nghiệp và ngân hàng thương mại;</w:t>
      </w:r>
    </w:p>
    <w:p>
      <w:r>
        <w:t>- Trường hợp hợp đồng không quy định cụ thể tỷ giá thanh toán:</w:t>
      </w:r>
    </w:p>
    <w:p>
      <w:r>
        <w:t>+ Doanh nghiệp ghi sổ kế toán theo tỷ giá giao dịch thực tế: Khi ghi nhận khoản góp vốn hoặc nhận vốn góp là tỷ giá mua ngoại tệ của ngân hàng nơi doanh nghiệp mở tài khoản để nhận vốn của nhà đầu tư tại ngày góp vốn; Khi ghi nhận nợ phải thu là tỷ giá mua của ngân hàng thương mại nơi doanh nghiệp chỉ định khách hàng thanh toán tại thời điểm giao dịch; Khi ghi nhận nợ phải trả là tỷ giá bán của ngân hàng thương mại nơi doanh nghiệp dự kiến giao dịch tại thời điểm giao dịch; Khi ghi nhận các giao dịch mua sắm tài sản hoặc các khoản chi phí được thanh toán ngay bằng ngoại tệ (không qua các tài khoản phải trả) là tỷ giá mua của ngân hàng thương mại nơi doanh nghiệp thực hiện thanh toán.</w:t>
      </w:r>
    </w:p>
    <w:p>
      <w:r>
        <w:t>+ Ngoài tỷ giá giao dịch thực tế nêu trên, doanh nghiệp có thể lựa chọn tỷ giá giao dịch thực tế là tỷ giá xấp xỉ với tỷ giá mua bán chuyển khoản trung bình của ngân hàng thương mại nơi doanh nghiệp thường xuyên có giao dịch. Tỷ giá xấp xỉ phải đảm bảo chênh lệch không vượt quá +/-1% so với tỷ giá mua bán chuyển khoản trung bình. Tỷ giá mua bán chuyển khoản trung bình được xác định hàng ngày hoặc hàng tuần hoặc hàng tháng trên cơ sở trung bình cộng giữa tỷ giá mua và tỷ giá bán chuyển khoản hàng ngày của ngân hàng thương mại.</w:t>
      </w:r>
    </w:p>
    <w:p>
      <w:r>
        <w:t>…”</w:t>
      </w:r>
    </w:p>
    <w:p>
      <w:r>
        <w:t>Căn cứ các quy định nêu trên, thời điểm lập hóa đơn đối với hàng hóa xuất khẩu Công ty thực hiện theo quy định tại điểm a khoản 6 Điều 1 Nghị định 70/2025/NĐ-CP của Chính phủ. Việc áp dụng tỷ giá quy đổi ghi trên hóa đơn xuất khẩu để ghi nhận doanh thu là tỷ giá mua của ngân hàng thương mại nơi doanh nghiệp chỉ định khách hàng thanh toán tại thời điểm giao dịch.</w:t>
      </w:r>
    </w:p>
    <w:p>
      <w:r>
        <w:t>Trường hợp áp dụng tỷ giá quy đổi ghi trên hóa đơn xuất khẩu để ghi nhận chi phí là tỷ giá bán của ngân hàng thương mại nơi doanh nghiệp dự kiến giao dịch tại thời điểm giao dịch.</w:t>
      </w:r>
    </w:p>
    <w:p>
      <w:r>
        <w:t>Công ty căn cứ tình hình thực tế, đối chiếu với các quy định tại văn bản pháp luật nêu trên và pháp luật có liên quan để thực hiện đúng quy định.</w:t>
      </w:r>
    </w:p>
    <w:p>
      <w:r>
        <w:t>Thuế tỉnh Tây Ninh trả lời để Công ty TNHH Golden Tiger Việt Nam International được biết và thực hiện./.</w:t>
      </w:r>
    </w:p>
    <w:p>
      <w:r>
        <w:t>Nơi nhận:</w:t>
      </w:r>
    </w:p>
    <w:p>
      <w:r>
        <w:t>- Như trên;</w:t>
      </w:r>
    </w:p>
    <w:p>
      <w:r>
        <w:t>- Phòng KTr2;</w:t>
      </w:r>
    </w:p>
    <w:p>
      <w:r>
        <w:t>- Phòng NVDTPC;</w:t>
      </w:r>
    </w:p>
    <w:p>
      <w:r>
        <w:t>- Website Thuế tỉnh;</w:t>
      </w:r>
    </w:p>
    <w:p>
      <w:r>
        <w:t>- Lưu: VT, QLDN2. BNhi (5b).</w:t>
      </w:r>
    </w:p>
    <w:p>
      <w:r>
        <w:t>KT. TRƯỞNG THUẾ TỈNH</w:t>
      </w:r>
    </w:p>
    <w:p>
      <w:r>
        <w:t>PHÓ TRƯỞNG THUẾ TỈNH</w:t>
      </w:r>
    </w:p>
    <w:p>
      <w:r>
        <w:t>Nguyễn Thị Sang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