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2217/CHQ-GSQL năm 2025 về thủ tục hải quan đối với hàng hoá tạm nhập - tái xuất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2217/CHQ-GSQL</w:t>
      </w:r>
    </w:p>
    <w:p>
      <w:r>
        <w:t>V/v thủ tục hải quan đối với hàng hóa tạm nhập - tái xuất</w:t>
      </w:r>
    </w:p>
    <w:p>
      <w:r>
        <w:t>Hà Nội, ngày 16 tháng 4 năm 2025</w:t>
      </w:r>
    </w:p>
    <w:p>
      <w:r>
        <w:t>Kính gửi:    Công ty TNHH ICEL Logistics.</w:t>
      </w:r>
    </w:p>
    <w:p>
      <w:r>
        <w:t>(Đ/c: Tầng 12, tháp A, Tòa nhà Handiresco số 521 Kim Mã, P. Ngọc Khánh, Q. Ba Đình, TP. Hà Nội)</w:t>
      </w:r>
    </w:p>
    <w:p>
      <w:r>
        <w:t>Trả lời công văn số JCEL/20250327 ngày 27/03/2025 Công ty TNHH HICEL Logistics về việc hướng dẫn thủ tục hải quan đối với hàng hóa tạm nhập - tái xuất, Cục Hải quan có ý kiến như sau:</w:t>
      </w:r>
    </w:p>
    <w:p>
      <w:r>
        <w:t>- Quyền xuất khẩu, nhập khẩu hàng hóa của doanh nghiệp có vốn đầu tư nước ngoài được quy định tại Điều 5 Luật Quản lý ngoại thương năm 2017; Điều 7 Nghị định số 09/2018/NĐ-CP ngày 15/01/2018 của Chính phủ.</w:t>
      </w:r>
    </w:p>
    <w:p>
      <w:r>
        <w:t>- Chính sách quản lý đối với hàng hóa tạm nhập - tái xuất được quy định tại khoản 1 Điều 41 Luật Quản lý ngoại thương năm 2017;</w:t>
      </w:r>
    </w:p>
    <w:p>
      <w:r>
        <w:t>- Thủ tục hải quan đối với hàng hóa tạm nhập - tái xuất thực hiện theo quy định tại Điều 50, Điều 54 Nghị định số 08/2015/NĐ-CP ngày 21/01/2015 được sửa đổi, bổ sung tại Nghị định số 59/2018/NĐ-CP ngày 20/04/2018 của Chính phủ.</w:t>
      </w:r>
    </w:p>
    <w:p>
      <w:r>
        <w:t>Đề nghị Công ty nghiên cứu các quy định nêu trên, đối chiếu với hồ sơ, thực tế hàng hóa, mục đích sử dụng để thực hiện đúng quy định. Trường hợp phát sinh vướng mắc, đề nghị Công ty liên hệ với cơ quan hải quan nơi dự kiến làm thủ tục hải quan để được hướng dẫn theo thẩm quyền.</w:t>
      </w:r>
    </w:p>
    <w:p>
      <w:r>
        <w:t>Cục Hải quan trả lời để Công ty TNHH ICEL Logistics biết./.</w:t>
      </w:r>
    </w:p>
    <w:p>
      <w:r>
        <w:t>Nơi nhận:</w:t>
      </w:r>
    </w:p>
    <w:p>
      <w:r>
        <w:t>- Như trên;</w:t>
      </w:r>
    </w:p>
    <w:p>
      <w:r>
        <w:t>- PCT Âu Anh Tuấn (để b/cáo);</w:t>
      </w:r>
    </w:p>
    <w:p>
      <w:r>
        <w:t>- Lưu: VT, GSQL.</w:t>
      </w:r>
    </w:p>
    <w:p>
      <w:r>
        <w:t>TL. CỤC TRƯỞNG</w:t>
      </w:r>
    </w:p>
    <w:p>
      <w:r>
        <w:t>KT. TRƯỞNG BAN GSQL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