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218/TCT-QLN năm 2025 trả lời bà Nguyễn Thị Nam - đại diện pháp luật của Công ty CP SX-DV-TM-XD Thành Tài Long An về xóa tiền phạt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218/TCT-QLN</w:t>
      </w:r>
    </w:p>
    <w:p>
      <w:r>
        <w:t>V/v trả lời bà Nguyễn Thị Nam - đại diện pháp luật của Công ty CP SX-DV-TM-XD Thành Tài Long An về xóa tiền phạt chậm nộp</w:t>
      </w:r>
    </w:p>
    <w:p>
      <w:r>
        <w:t>Hà Nội, ngày 15 tháng 01 năm 2025</w:t>
      </w:r>
    </w:p>
    <w:p>
      <w:r>
        <w:t>Kính gửi:</w:t>
      </w:r>
    </w:p>
    <w:p>
      <w:r>
        <w:t>Bà Nguyễn Thị Nam</w:t>
      </w:r>
    </w:p>
    <w:p>
      <w:r>
        <w:t>CCCD số: 079168005666</w:t>
      </w:r>
    </w:p>
    <w:p>
      <w:r>
        <w:t>Đại diện pháp luật của Công ty CP SX-DV-TM-XD Thành Tài Long An;</w:t>
      </w:r>
    </w:p>
    <w:p>
      <w:r>
        <w:t>Mã số thuế: 1100732249;</w:t>
      </w:r>
    </w:p>
    <w:p>
      <w:r>
        <w:t>Địa chỉ: 217 Đồng Đen, phường 11, quận Tân Bình, TP.HCM</w:t>
      </w:r>
    </w:p>
    <w:p>
      <w:r>
        <w:t>Tổng cục Thuế nhận được công văn ngày 14/10/2024 của Công ty CP SX-DV-TM-XD Thành Tài Long An xin ý kiến về việc xem xét xóa tiền phạt chậm nộp. Về vấn đề này, Tổng cục Thuế có ý kiến như sau:</w:t>
      </w:r>
    </w:p>
    <w:p>
      <w:r>
        <w:t>Theo Điều 85 Luật Quản lý thuế số 38/2019/QH14 ngày 13/6/2019 quy định trường hợp được xóa nợ tiền thuế, tiền chậm nộp, tiền phạt:</w:t>
      </w:r>
    </w:p>
    <w:p>
      <w:r>
        <w:t>“1. Doanh nghiệp, hợp tác xã bị tuyên bố phá sản đã thực hiện các khoản thanh toán theo quy định của pháp luật về phá sản mà không còn tài sản để nộp tiền thuế tiền chậm nộp, tiền phạt.</w:t>
      </w:r>
    </w:p>
    <w:p>
      <w:r>
        <w:t>2. Cá nhân đã chết hoặc bị Tòa án tuyên bố là đã chết, mất năng lực hành vi dân sự mà không có tài sản, bao gồm cả tài sản được thừa kế để nộp tiền thuế, tiền chậm nộp, tiền phạt còn nợ.</w:t>
      </w:r>
    </w:p>
    <w:p>
      <w:r>
        <w:t>3. Các khoản nợ tiền thuế, tiền chậm nộp, tiền phạt của người nộp thuế không thuộc trường hợp quy định tại khoản 1 và khoản 2 Điều này mà cơ quan quản lý thuế đã áp dụng biện pháp cưỡng chế quy định tại điểm g khoản 1 Điều 125 của Luật này và các khoản nợ tiền thuế, tiền chậm nộp, tiền phạt này đã quá 10 năm kể từ ngày hết thời hạn nộp thuế nhưng không có khả năng thu hồi.</w:t>
      </w:r>
    </w:p>
    <w:p>
      <w:r>
        <w:t>…”</w:t>
      </w:r>
    </w:p>
    <w:p>
      <w:r>
        <w:t>Căn cứ vào quy định nêu trên, người nộp thuế nếu thuộc các trường hợp quy định trong Điều 85 Luật Quản lý thuế 38/2019/QH14 ngày 13/6/2019 thì được xóa nợ tiền thuế, tiền chậm nộp, tiền phạt.</w:t>
      </w:r>
    </w:p>
    <w:p>
      <w:r>
        <w:t>Đề nghị Bà Nguyễn Thị Nam - đại diện pháp luật của Công ty CP SX- DV-TM-XD Thành Tài Long An liên hệ với cơ quan thuế quản lý trực tiếp để được giải quyết xóa nợ theo đúng quy định của pháp luật./.</w:t>
      </w:r>
    </w:p>
    <w:p>
      <w:r>
        <w:t>Nơi nhận:</w:t>
      </w:r>
    </w:p>
    <w:p>
      <w:r>
        <w:t>- Như trên;</w:t>
      </w:r>
    </w:p>
    <w:p>
      <w:r>
        <w:t>- Phó TCT Đặng Ngọc Minh (để b/c);</w:t>
      </w:r>
    </w:p>
    <w:p>
      <w:r>
        <w:t>- Vụ PC-TCT;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