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2163/CT-QLTT năm 2025 cung cấp thông tin hướng dẫn người nộp thuế về việc sử dụng số định danh cá nhân thay thế cho mã số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2163/CT-QLTT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2163/CT-QLTT</w:t>
      </w:r>
    </w:p>
    <w:p>
      <w:r>
        <w:t>V/v cung cấp thông tin hướng dẫn NNT về việc sử dụng SĐDCN thay thế cho MST</w:t>
      </w:r>
    </w:p>
    <w:p>
      <w:r>
        <w:t>Hà Nội, ngày 30 tháng 6 năm 2025</w:t>
      </w:r>
    </w:p>
    <w:p>
      <w:r>
        <w:t>Kính gửi:  Hội tư vấn Thuế Việt Nam.</w:t>
      </w:r>
    </w:p>
    <w:p>
      <w:r>
        <w:t>Triển khai Công điện số 90/CĐ-TTg ngày 17/6/2025 của Thủ tướng Chính phủ về nội dung sử dụng số định danh cá nhân thay thế cho Mã số thuế theo quy định tại Thông tư 86/2024/TT-BTC. Để thông tin rộng rãi đến NNT biết và thực hiện, Cục Thuế gửi Hội Tư vấn Thuế Việt Nam một số nội dung hướng dẫn người nộp thuế (NNT) là cá nhân về việc sử dụng số định danh cá nhân (SĐDCN) thay cho Mã số thuế (MST) như sau:</w:t>
      </w:r>
    </w:p>
    <w:p>
      <w:r>
        <w:t>1. Trường hợp NNT chưa được cấp MST trước ngày 01/7/2025:</w:t>
      </w:r>
    </w:p>
    <w:p>
      <w:r>
        <w:t>- Hộ kinh doanh thuộc diện đăng ký thuế cùng với đăng ký kinh doanh thực hiện thủ tục đăng ký hộ kinh doanh với Cơ quan Đăng ký kinh doanh theo quy định tại Nghị định số 01/2021/NĐ-CP và Thông tư số 02/2023/TT-BKHĐT.</w:t>
      </w:r>
    </w:p>
    <w:p>
      <w:r>
        <w:t>- Cá nhân, đại diện hộ gia đình (trừ hộ kinh doanh nêu trên) thực hiện thủ tục đăng ký thuế trước khi bắt đầu hoạt động sản xuất kinh doanh hoặc có phát sinh nghĩa vụ với Ngân sách nhà nước theo quy định tại Điều 22 Thông tư số 86/2024/TT-BTC.</w:t>
      </w:r>
    </w:p>
    <w:p>
      <w:r>
        <w:t>- NNT phải kê khai chính xác 03 thông tin: Họ và tên, Ngày tháng năm sinh, SĐDCN đảm bảo khớp đúng với Cơ sở dữ liệu Quốc gia về dân cư (CSDLQGDC).</w:t>
      </w:r>
    </w:p>
    <w:p>
      <w:r>
        <w:t>- Hộ kinh doanh, hộ gia đình, cá nhân được sử dụng SĐDCN thay thế cho MST kể từ ngày được Cơ quan Đăng ký kinh doanh cấp Giấy chứng nhận đăng ký hộ kinh doanh, hoặc được Cơ quan Thuế thông báo kết quả khớp đúng với CSDLQGDC qua địa chỉ thư điện tử hoặc số điện thoại đã đăng ký của cá nhân.</w:t>
      </w:r>
    </w:p>
    <w:p>
      <w:r>
        <w:t>2. Trường hợp NNT đã được cấp MST trước ngày 01/7/2025:</w:t>
      </w:r>
    </w:p>
    <w:p>
      <w:r>
        <w:t>a) Trường hợp thông tin đăng ký thuế đã khớp đúng với thông tin của cá nhân được lưu trữ trong CSDLQGDC:</w:t>
      </w:r>
    </w:p>
    <w:p>
      <w:r>
        <w:t>- MST đã được cấp trước ngày 01/7/2025 được Cơ quan Thuế chuyển đổi sang SĐDCN, không phát sinh thủ tục hành chính đối với NNT khi chuyển đổi.</w:t>
      </w:r>
    </w:p>
    <w:p>
      <w:r>
        <w:t>- Hộ kinh doanh, hộ gia đình, cá nhân được sử dụng SĐDCN thay cho MST bắt đầu từ ngày 01/7/2025, bao gồm cả việc điều chỉnh, bổ sung nghĩa vụ thuế phát sinh theo MST đã cấp trước đó.</w:t>
      </w:r>
    </w:p>
    <w:p>
      <w:r>
        <w:t>- Cơ quan Thuế theo dõi, quản lý toàn bộ dữ liệu của hộ kinh doanh, hộ gia đình, cá nhân, dữ liệu đăng ký giảm trừ gia cảnh của người phụ thuộc bằng SĐDCN.</w:t>
      </w:r>
    </w:p>
    <w:p>
      <w:r>
        <w:t>b) Trường hợp thông tin đăng ký thuế không khớp đúng với thông tin của cá nhân được lưu trữ trong CSDLQGDC:</w:t>
      </w:r>
    </w:p>
    <w:p>
      <w:r>
        <w:t>- Cơ quan Thuế cập nhật trạng thái MST sang trạng thái 10 “MST chờ cập nhật thông tin SĐDCN”.</w:t>
      </w:r>
    </w:p>
    <w:p>
      <w:r>
        <w:t>- Hộ kinh doanh, hộ gia đình, cá nhân phải thực hiện thủ tục thay đổi thông tin đăng ký thuế theo quy định tại khoản 1, khoản 4 Điều 25 Thông tư số 86/2024/TT-BTC để đảm bảo thông tin khớp đúng với CSDLQGDC.</w:t>
      </w:r>
    </w:p>
    <w:p>
      <w:r>
        <w:t>- Hộ kinh doanh, hộ gia đình, cá nhân được sử dụng SĐDCN thay cho MST kể từ ngày được Cơ quan đăng ký kinh doanh cấp Giấy chứng nhận đăng ký hộ kinh doanh thay đổi, hoặc được Cơ quan Thuế thông báo kết quả khớp đúng với CSDLQGDC qua địa chỉ thư điện tử hoặc số điện thoại đã đăng ký của cá nhân, bao gồm cả việc điều chỉnh, bổ sung nghĩa vụ thuế phát sinh theo MST đã cấp trước đó.</w:t>
      </w:r>
    </w:p>
    <w:p>
      <w:r>
        <w:t>- Cơ quan Thuế theo dõi, quản lý toàn bộ dữ liệu của hộ kinh doanh, hộ gia đình, cá nhân, dữ liệu đăng ký giảm trừ gia cảnh của người phụ thuộc bằng SĐDCN.</w:t>
      </w:r>
    </w:p>
    <w:p>
      <w:r>
        <w:t>c) Trường hợp cá nhân đã được cấp nhiều hơn 01 (một) MST:</w:t>
      </w:r>
    </w:p>
    <w:p>
      <w:r>
        <w:t>- Cá nhân phải cập nhật thông tin SĐDCN cho các MST đã được cấp để Cơ quan Thuế tích hợp các MST vào SĐDCN, hợp nhất dữ liệu thuế của NNT theo SĐDCN.</w:t>
      </w:r>
    </w:p>
    <w:p>
      <w:r>
        <w:t>- MST đã được cấp trước đây có thông tin đăng ký thuế khớp đúng với CSDLQGDC được Cơ quan Thuế chuyển đổi sang SĐDCN, không phát sinh thủ tục hành chính đối với NNT khi chuyển đổi.</w:t>
      </w:r>
    </w:p>
    <w:p>
      <w:r>
        <w:t>- NNT được tra cứu các MST đã được cấp trước đây và nghĩa vụ thuế theo từng MST đã được cấp khi đăng nhập sử dụng dịch vụ thuế điện tử thông qua tài khoản định danh điện tử (VNEID) mức độ 2.</w:t>
      </w:r>
    </w:p>
    <w:p>
      <w:r>
        <w:t>- Khi MST đã được tích hợp vào SĐDCN thì các hóa đơn, chứng từ, hồ sơ thuế, giấy tờ có giá trị pháp lý khác đã lập có sử dụng thông tin MST của cá nhân tiếp tục được sử dụng để thực hiện các thủ tục hành chính về thuế, chứng minh việc thực hiện nghĩa vụ thuế mà không phải điều chỉnh thông tin MST trên hóa đơn, chứng từ, hồ sơ thuế sang SĐDCN.</w:t>
      </w:r>
    </w:p>
    <w:p>
      <w:r>
        <w:t>d) Trường hợp hộ kinh doanh, cá nhân kinh doanh có địa điểm kinh doanh:</w:t>
      </w:r>
    </w:p>
    <w:p>
      <w:r>
        <w:t>- Cơ quan Thuế không cấp MST riêng cho các địa điểm kinh doanh của hộ kinh doanh, cá nhân kinh doanh từ ngày 01/7/2025. Hộ kinh doanh, cá nhân kinh doanh sử dụng duy nhất SĐDCN của người đại diện hộ kinh doanh, cá nhân kinh doanh làm MST để kê khai, nộp thuế với Cơ quan Thuế nơi có hoạt động kinh doanh theo quy định của pháp luật quản lý thuế.</w:t>
      </w:r>
    </w:p>
    <w:p>
      <w:r>
        <w:t>- MST đã được cấp cho địa điểm kinh doanh trước đây được Cơ quan Thuế chuyển đổi sang SĐDCN, không phát sinh thủ tục hành chính đối với NNT khi chuyển đổi.</w:t>
      </w:r>
    </w:p>
    <w:p>
      <w:r>
        <w:t>- NNT được tra cứu nghĩa vụ thuế theo từng MST của địa điểm kinh doanh đã được cấp trước đây khi đăng nhập sử dụng dịch vụ thuế điện tử thông qua tài khoản định danh điện tử (VNEID) mức độ 2.</w:t>
      </w:r>
    </w:p>
    <w:p>
      <w:r>
        <w:t>Lưu ý:  NNT kiểm tra thông tin đăng ký thuế đã khớp đúng hoặc không khớp đúng với CSDLQGDC theo một trong cách sau:</w:t>
      </w:r>
    </w:p>
    <w:p>
      <w:r>
        <w:t>- Tra cứu trên Trang TTĐT Cục Thuế tại địa chỉ: https://www.gdt.gov.vn.</w:t>
      </w:r>
    </w:p>
    <w:p>
      <w:r>
        <w:t>- Tra cứu trên Trang Thuế điện tử của Cục Thuế tại địa chỉ: thuedientu.gdt.gov. vn.</w:t>
      </w:r>
    </w:p>
    <w:p>
      <w:r>
        <w:t>- Tra cứu trên tài khoản giao dịch thuế điện tử của cá nhân tại ứng dụng icanhan hoặc eTaxMobile (nếu cá nhân đã được cấp tài khoản giao dịch thuế điện tử với Cơ quan Thuế).</w:t>
      </w:r>
    </w:p>
    <w:p>
      <w:r>
        <w:t>- Liên hệ với Cơ quan Thuế quản lý trực tiếp hoặc Cơ quan Thuế nơi cá nhân cư trú để được hỗ trợ.</w:t>
      </w:r>
    </w:p>
    <w:p>
      <w:r>
        <w:t>Ngoài ra, hiện nay Cơ quan Thuế đang thực hiện rà soát, chuẩn hóa dữ liệu MST cá nhân nên NNT cũng cần lưu ý các thông báo do Cơ quan Thuế gửi cho NNT để nắm thông tin và thực hiện theo hướng dẫn của Cơ quan Thuế.</w:t>
      </w:r>
    </w:p>
    <w:p>
      <w:r>
        <w:t>3. Cách ghi SĐDCN trong hồ sơ thuế:</w:t>
      </w:r>
    </w:p>
    <w:p>
      <w:r>
        <w:t>Sau khi được sử dụng SĐDCN thay cho MST, NNT ghi SĐDCN vào chỉ tiêu “MST” trên tờ khai, chứng từ nộp thuế, hóa đơn, hồ sơ khấu trừ thuế thu nhập cá nhân, các hồ sơ, chứng từ, tài liệu khác có yêu cầu kê khai MST.</w:t>
      </w:r>
    </w:p>
    <w:p>
      <w:r>
        <w:t>4. Lợi ích của việc sử dụng SĐDCN thay cho MST.</w:t>
      </w:r>
    </w:p>
    <w:p>
      <w:r>
        <w:t>Đối với người dân, việc sử dụng SĐDCN thay cho MST:</w:t>
      </w:r>
    </w:p>
    <w:p>
      <w:r>
        <w:t>- Giảm thủ tục hành chính cho người dân khi thực hiện thủ tục về đăng ký thuế, khai báo thông tin đăng ký thuế do chỉ cần khai chính xác 03 thông tin: Họ và tên, ngày tháng năm sinh, SĐDCN đảm bảo khớp đúng với CSDLQGDC và không phải nộp bản sao căn cước công dân cho Cơ quan Thuế.</w:t>
      </w:r>
    </w:p>
    <w:p>
      <w:r>
        <w:t>- Thuận tiện hơn trong việc thực hiện các thủ tục về thuế và các thủ tục với cơ quan nhà nước mà phải sử dụng MST do chỉ cần khai thông tin SĐDCN mà không cần ghi nhớ MST riêng, đơn giản, thuận tiện trong việc kê khai, tra cứu và thực hiện nghĩa vụ thuế, các giao dịch thuế, kê khai, nộp thuế trở nên nhanh chóng hơn nhờ việc đồng bộ dữ liệu với CSDLQGDC.</w:t>
      </w:r>
    </w:p>
    <w:p>
      <w:r>
        <w:t>- Tăng cường bảo mật dữ liệu: Liên kết đồng bộ sử dụng SĐDCN thay thế cho MST giúp người dân sử dụng đồng bộ, tránh trùng, rủi ro mất hoặc bị sử dụng MST sai mục đích.</w:t>
      </w:r>
    </w:p>
    <w:p>
      <w:r>
        <w:t>Đối với DN, việc sử dụng SĐDCN thay cho MST:</w:t>
      </w:r>
    </w:p>
    <w:p>
      <w:r>
        <w:t>- Tiết kiệm thời gian thời gian nhập liệu, đối chiếu thông tin của cá nhân khi thực hiện đăng ký thuế theo ủy quyền, cũng như thuận tiện, đơn giản hơn trong việc kê khai thuế TNCN, giúp DN thực hiện tốt hơn các trách nhiệm kê khai, nộp thuế TNCN cho người lao động.</w:t>
      </w:r>
    </w:p>
    <w:p>
      <w:r>
        <w:t>5. Các giải pháp Cơ quan Thuế đang thực hiện.</w:t>
      </w:r>
    </w:p>
    <w:p>
      <w:r>
        <w:t>Để chuẩn bị cho việc triển khai sử dụng SĐDCN thay cho MST từ ngày 01 /7/2025, Cơ quan Thuế thực hiện tổng thể các giải pháp:</w:t>
      </w:r>
    </w:p>
    <w:p>
      <w:r>
        <w:t>- Chủ động thực hiện và phối hợp với Cơ quan Công an, các Cơ quan chính quyền địa phương thực hiện rà soát, chuẩn hóa MST cá nhân trong cơ sở dữ liệu thuế để đảm bảo khớp đúng với CSDLQGDC trước khi chuyển đổi sang sử dụng SĐDCN thay cho MST.</w:t>
      </w:r>
    </w:p>
    <w:p>
      <w:r>
        <w:t>- Tăng cường tổ chức tập huấn cho các Cơ quan Thuế địa phương và công chức thuế để thực hiện tuyên truyền, hướng dẫn, hỗ trợ NNT trong quá trình rà soát, chuẩn hóa MST và khi triển khai sử dụng SĐDCN thay cho MST.</w:t>
      </w:r>
    </w:p>
    <w:p>
      <w:r>
        <w:t>- Tiếp tục nâng cấp các hệ thống ứng dụng công nghệ thông tin của ngành Thuế, đồng thời phối hợp với các bên liên quan (Đăng ký kinh doanh, Kho bạc nhà nước, Ngân hàng,...) nâng cấp hệ thống liên thông, trao đổi thông tin, đảm bảo triển khai sử dụng SĐDCN thay cho MST bắt đầu từ ngày 01/7/2025, không làm gián đoạn quá trình thực hiện thủ tục thuế của NNT khi chuyển đổi.</w:t>
      </w:r>
    </w:p>
    <w:p>
      <w:r>
        <w:t>Cục Thuế đề nghị Hội Tư vấn Thuế Việt Nam phối hợp cung cấp thông tin về nội dung sử dụng SĐDCN thay thế cho MST từ ngày 01/7/2025 cho các đại lý thuế để hướng dẫn, hỗ trợ NNT.</w:t>
      </w:r>
    </w:p>
    <w:p>
      <w:r>
        <w:t>Trân trọng cảm ơn sự phối hợp và đồng hành của Quý Hội./.</w:t>
      </w:r>
    </w:p>
    <w:p>
      <w:r>
        <w:t>Nơi nhận:</w:t>
      </w:r>
    </w:p>
    <w:p>
      <w:r>
        <w:t>- Như trên;</w:t>
      </w:r>
    </w:p>
    <w:p>
      <w:r>
        <w:t>- Cục trưởng Mai Xuân Thành (để b/c)</w:t>
      </w:r>
    </w:p>
    <w:p>
      <w:r>
        <w:t>- Phó CTrg Vũ Mạnh Cường (để b/c);</w:t>
      </w:r>
    </w:p>
    <w:p>
      <w:r>
        <w:t>- Lưu: VT, QLTT (2b).</w:t>
      </w:r>
    </w:p>
    <w:p>
      <w:r>
        <w:t>TL. CỤC TRƯỞNG</w:t>
      </w:r>
    </w:p>
    <w:p>
      <w:r>
        <w:t>KT. TRƯỞNG BAN VÀ HT NTT</w:t>
      </w:r>
    </w:p>
    <w:p>
      <w:r>
        <w:t>TRƯỞNG BAN</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