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2160/BXD-KTXD năm 2024 về hướng dẫn điều chỉnh giá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2160/BXD-KTXD</w:t>
      </w:r>
    </w:p>
    <w:p>
      <w:r>
        <w:t>V/v hướng dẫn điều chỉnh giá hợp đồng xây dựng</w:t>
      </w:r>
    </w:p>
    <w:p>
      <w:r>
        <w:t>Hà Nội, ngày 20 tháng 5 năm 2024</w:t>
      </w:r>
    </w:p>
    <w:p>
      <w:r>
        <w:t>Kính gửi:  Sở Xây dựng tỉnh Long An</w:t>
      </w:r>
    </w:p>
    <w:p>
      <w:r>
        <w:t>Bộ Xây dựng nhận được văn bản số 1295/SXD-QLXD ngày 09/04/2024 của Sở Xây dựng tỉnh Long An về việc xin ý kiến hướng dẫn điều chỉnh giá hợp đồng xây dựng. Sau khi xem xét, Bộ Xây dựng có ý kiến như sau:</w:t>
      </w:r>
    </w:p>
    <w:p>
      <w:r>
        <w:t>1. Việc điều chỉnh hợp đồng xây dựng thực hiện theo nội dung hợp đồng đã ký kết giữa các bên, phù hợp với hồ sơ mời thầu, hồ sơ dự thầu và quy định của pháp luật áp dụng cho hợp đồng.</w:t>
      </w:r>
    </w:p>
    <w:p>
      <w:r>
        <w:t>2. Thẩm quyền điều chỉnh hợp đồng xây dựng thực hiện theo quy định tại khoản 4 Điều 36 Nghị định số 37/2015/NĐ-CP  [1] được sửa đổi, bổ sung tại khoản 12 Điều 1 Nghị định số 50/2021/NĐ-CP  [2]. Việc làm rõ các nội dung trong hợp đồng đã ký kết là thẩm quyền của các bên tham gia ký kết hợp đồng, đảm bảo tuân thủ các quy định pháp luật có liên quan.</w:t>
      </w:r>
    </w:p>
    <w:p>
      <w:r>
        <w:t>3. Thẩm quyền quyết định tạm ứng hợp đồng vượt mức tạm ứng quy định (50%) thực hiện theo quy định tại khoản 5 Điều 18 Nghị định số 37/2015/NĐ-CP.</w:t>
      </w:r>
    </w:p>
    <w:p>
      <w:r>
        <w:t>4. Ngày 26/12/2023, Bộ Xây dựng đã có ý kiến hướng dẫn điều chỉnh giá hợp đồng đối với phần giá trị hợp đồng tương ứng với mức tạm ứng vượt mức tối thiểu theo đề nghị của Sở Giao thông vận tải tỉnh Long An tại văn bản số 6379/SGTVT-BQLDA ngày 21/12/2023 (mục 2 văn bản so 6018/BXD-KTXD). Theo đó, không được điều chỉnh hợp đồng cho phần giá trị hợp đồng tương ứng với mức tạm ứng hợp đồng vượt mức tạm ứng tối thiểu  [3].</w:t>
      </w:r>
    </w:p>
    <w:p>
      <w:r>
        <w:t>Trên đây là ý kiến của Bộ Xây dựng, đề nghị Sở Xây dựng tỉnh Long An nghiên cứu, thực hiện theo đúng quy định pháp luật.</w:t>
      </w:r>
    </w:p>
    <w:p>
      <w:r>
        <w:t>Nơi nhận:</w:t>
      </w:r>
    </w:p>
    <w:p>
      <w:r>
        <w:t>- Như trên;</w:t>
      </w:r>
    </w:p>
    <w:p>
      <w:r>
        <w:t>- BT Nguyễn Thanh Nghị (để b/c);</w:t>
      </w:r>
    </w:p>
    <w:p>
      <w:r>
        <w:t>- TT Bùi Hồng Minh (để b/c);</w:t>
      </w:r>
    </w:p>
    <w:p>
      <w:r>
        <w:t>- Lưu: VT, KTXD (PVH).</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r>
        <w:t>[2] Nghị định số 50/2021/NĐ-CP ngày 01/4/2021 của Chính phủ sửa đổi, bổ sung một số điều của Nghị định số 37/2015/NĐ-CP.</w:t>
      </w:r>
    </w:p>
    <w:p>
      <w:r>
        <w:t>[3] Điểm d khoản 5 Điều 18 Nghị định số 37/2015/NĐ-CP.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