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2156/TCT-CS năm 2024 về ưu đãi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2156/TCT-CS</w:t>
      </w:r>
    </w:p>
    <w:p>
      <w:r>
        <w:t>V/v ưu đãi thuế TNDN</w:t>
      </w:r>
    </w:p>
    <w:p>
      <w:r>
        <w:t>Hà Nội, ngày 21 tháng 5 năm 2024</w:t>
      </w:r>
    </w:p>
    <w:p>
      <w:r>
        <w:t>Kính gửi:  Cục Thuế tỉnh Bến Tre</w:t>
      </w:r>
    </w:p>
    <w:p>
      <w:r>
        <w:t>Trả lời công văn số 576/CTBTR-NVDTPC ngày 23/2/2024 của Cục Thuế tỉnh Bến Tre về việc xác định ưu đãi thuế thu nhập doanh nghiệp. Về vấn đề này, Tổng cục Thuế có ý kiến như sau:</w:t>
      </w:r>
    </w:p>
    <w:p>
      <w:r>
        <w:t>- Tại điểm c khoản 2 Điều 19 Nghị định số 218/2013/NĐ-CP ngày 26/12/2013 của Chính phủ quy định điều kiện áp dụng ưu đãi thuế TNDN:</w:t>
      </w:r>
    </w:p>
    <w:p>
      <w:r>
        <w:t>“2. Không áp dụng ưu đãi thuế thu nhập doanh nghiệp quy định tại Khoản 1, Khoản 4 Điều 4 và Điều 15, Điều 16 Nghị định này và không áp dụng thuế suất 20% quy định tại Khoản 2 Điều 10 Nghị định này đối với các khoản thu nhập sau:...</w:t>
      </w:r>
    </w:p>
    <w:p>
      <w:r>
        <w:t>c) Thu nhập từ kinh doanh dịch vụ thuộc diện chịu thuế tiêu thụ đặc biệt theo quy định của Luật thuế Tiêu thụ đặc biệt; ”</w:t>
      </w:r>
    </w:p>
    <w:p>
      <w:r>
        <w:t>- Tại khoản 3 Điều 18 Thông tư số 78/2014/TT-BTC ngày 18/6/2014 của Bộ Tài chính hướng dẫn:</w:t>
      </w:r>
    </w:p>
    <w:p>
      <w:r>
        <w:t>“Điều 18. Điều kiện áp dụng ưu đãi thuế thu nhập doanh nghiệp</w:t>
      </w:r>
    </w:p>
    <w:p>
      <w:r>
        <w:t>...3. Không áp dụng ưu đãi thuế thu nhập doanh nghiệp và áp dụng thuế suất 20% (bao gồm cả doanh nghiệp thuộc diện áp dụng thuế suất 20% theo quy định tại Khoản 2 Điều 11 Thông tư này) đối với các khoản thu nhập sau: ...c) Thu nhập từ kinh doanh dịch vụ thuộc diện chịu thuế tiêu thụ đặc biệt theo quy định của Luật Thuế tiêu thụ đặc biệt;... ”</w:t>
      </w:r>
    </w:p>
    <w:p>
      <w:r>
        <w:t>- Tại khoản 4 Điều 15 Luật Đầu tư số 67/2014/QH13 ngày 26/11/2014 có hiệu lực thi hành (ngày 01/7/2015) quy định:</w:t>
      </w:r>
    </w:p>
    <w:p>
      <w:r>
        <w:t>“Điều 15. Hình thức và đối tượng áp dụng ưu đãi đầu tư</w:t>
      </w:r>
    </w:p>
    <w:p>
      <w:r>
        <w:t>…</w:t>
      </w:r>
    </w:p>
    <w:p>
      <w:r>
        <w:t>4 . Ưu đãi đầu tư đối với các đối tượng quy định tại các điểm b, c và d khoản 2 Điều này không áp dụng đối với dự án đầu tư khai thác khoáng sản; sản xuất, kinh doanh hàng hóa, dịch vụ thuộc đối tượng chịu thuế tiêu thụ đặc biệt theo quy định của Luật thuế tiêu thụ đặc biệt, trừ sản xuất ô tô. ”</w:t>
      </w:r>
    </w:p>
    <w:p>
      <w:r>
        <w:t>- Khoản 5 Điều 15 Luật Đầu tư (có hiệu lực 01/1/2021) quy định:</w:t>
      </w:r>
    </w:p>
    <w:p>
      <w:r>
        <w:t>“5. Ưu đãi đầu tư quy định tại các điểm b, c và d khoản 2 Điều này không áp dụng đối với các dự án đầu tư sau đây:</w:t>
      </w:r>
    </w:p>
    <w:p>
      <w:r>
        <w:t>...b) Dự án đầu tư sản xuất, kinh doanh hàng hóa, dịch vụ thuộc đối tượng chịu thuế tiêu thụ đặc biệt theo quy định của Luật Thuế tiêu thụ đặc biệt, trừ dự án sản xuất ô tô, tàu bay, du thuyền;... ”</w:t>
      </w:r>
    </w:p>
    <w:p>
      <w:r>
        <w:t>- Tại khoản 1 và khoản 3 Điều 156 Luật Ban hành văn bản quy phạm pháp luật quy định nguyên tắc áp dụng văn bản.</w:t>
      </w:r>
    </w:p>
    <w:p>
      <w:r>
        <w:t>"1. Văn bản quy phạm pháp luật được áp dụng từ thời điểm bắt đầu có hiệu lực. Văn bản quy phạm pháp luật được áp dụng đối với hành vi xảy ra tại thời điểm mà văn bản đó đang có hiệu lực. Trong trường hợp quy định của văn bản quy phạm pháp luật có hiệu lực trở về trước thì áp dụng theo quy định đó.</w:t>
      </w:r>
    </w:p>
    <w:p>
      <w:r>
        <w:t>…</w:t>
      </w:r>
    </w:p>
    <w:p>
      <w:r>
        <w:t>3. Trong trường hợp các văn bản quy phạm pháp luật do cùng một cơ quan ban hành có quy định khác nhau về cùng một vấn đề thì áp dụng quy định của văn bản quy phạm pháp luật ban hành sau.”</w:t>
      </w:r>
    </w:p>
    <w:p>
      <w:r>
        <w:t>Công văn của Cục Thuế không có các thông tin về dự án đầu tư mới, dự án đầu tư mở rộng, thời điểm cấp Giấy chứng nhận đầu tư, điều kiện đáp ứng ưu đãi đầu tư theo quy định tại Luật Thuế TNDN và các văn bản hướng dẫn thi hành. Do vậy, đề nghị Cục Thuế tỉnh Bến Tre căn cứ quy định của pháp luật, tình hình thực tế tại doanh nghiệp để hướng dẫn doanh nghiệp thực hiện theo quy định./.</w:t>
      </w:r>
    </w:p>
    <w:p>
      <w:r>
        <w:t>Nơi nhận:</w:t>
      </w:r>
    </w:p>
    <w:p>
      <w:r>
        <w:t>- Như trên;</w:t>
      </w:r>
    </w:p>
    <w:p>
      <w:r>
        <w:t>- PTCTr. Đặng Ngọc Minh (để b/c);</w:t>
      </w:r>
    </w:p>
    <w:p>
      <w:r>
        <w:t>- Website TCT;</w:t>
      </w:r>
    </w:p>
    <w:p>
      <w:r>
        <w:t>- Vụ Pháp chế(TCT);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