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21514/CHQ-GSQL năm 2025 hướng dẫn thủ tục hải quan đối với việc nhập khẩu than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21514/CHQ-GSQL</w:t>
      </w:r>
    </w:p>
    <w:p>
      <w:r>
        <w:t>V/v hướng dẫn thủ tục hải quan đối với việc nhập khẩu than</w:t>
      </w:r>
    </w:p>
    <w:p>
      <w:r>
        <w:t>Hà Nội, ngày 04 tháng 9 năm 2025</w:t>
      </w:r>
    </w:p>
    <w:p>
      <w:r>
        <w:t>Kính gửi:    Công ty Cổ phần Khoáng sản Lam Sơn.</w:t>
      </w:r>
    </w:p>
    <w:p>
      <w:r>
        <w:t>(Đ/c: tầng 2, khách sạn Quang Vinh, phường Quang Trung, tinh Thanh Hóa)</w:t>
      </w:r>
    </w:p>
    <w:p>
      <w:r>
        <w:t>Trả lời công văn số 18/LSM ngày 27/8/2025 của Công ty Cổ phần Khoáng sản Lam Sơn đề nghị hướng dẫn thủ tục hải quan đối với việc nhập khẩu than, Cục Hải quan có ý kiến như sau:</w:t>
      </w:r>
    </w:p>
    <w:p>
      <w:r>
        <w:t>1. Trường hợp Tập đoàn Điện lực Việt Nam (EVN) đại diện là Ban Quản lý dự án Điện 2 - Chi nhánh Tập đoàn Điện lực Việt Nam (EVNPMB2) ký kết hợp đồng mua bán hàng hóa với Công ty Cổ phần Khoáng sản Lam Sơn để mua bán hàng hoá từ nước ngoài với điều kiện giao hàng CIF Quảng Trạch, hợp đồng có điều khoản chỉ định EVN/EVNPMB2 nhận hàng và thực hiện việc mở tờ khai hải quan, kê khai nộp thuế nhập khẩu, thuế VAT thì EVN/EVNPMB2 có thể trực tiếp làm thủ tục hải quan để nhập khẩu hàng hóa nếu đáp ứng quy định tại Điều 5 Nghị định số 08/2015/NĐ-CP ngày 21/01/2015 được sửa đổi, bổ sung tại khoản 2 Điều 1 Nghị định số 167/2025/NĐ-CP ngày 30/6/2025 của Chính phủ.</w:t>
      </w:r>
    </w:p>
    <w:p>
      <w:r>
        <w:t>2. Trường hợp EVN/EVNPMB2 là người khai hải quan và đứng tên người nhập khẩu để thực hiện thủ tục hải quan nhập khẩu hàng hóa thì EVN/EVNPMB2 phải chịu trách nhiệm về việc thực hiện thủ tục hải quan theo đúng quy định của pháp luật về Hải quan và pháp luật có liên quan.</w:t>
      </w:r>
    </w:p>
    <w:p>
      <w:r>
        <w:t>3. Hồ sơ hải quan phải nộp khi làm thủ tục nhập khẩu hàng hóa thực hiện theo quy đinh tại khoản 2 Điều 16 Thông tư 38/2015/TT-BTC ngày 25/3/2015 được sửa đổi, bổ sung tại khoản 5 Điều 1 Thông tư 39/2018/TT-BTC ngày 20/4/2018 của Bộ Tài chính. Việc Công ty Cổ phần Khoáng sản Lam Sơn có được phát hành hóa đơn chưa bao gồm VAT cho EVN/EVNPMB2 đối với hoạt động mua bán hàng hóa nêu tại công văn số số 18/LSM ngày 27/8/2025, đề nghị Công ty liên hệ Cục Thuế để được hướng dẫn.</w:t>
      </w:r>
    </w:p>
    <w:p>
      <w:r>
        <w:t>Đề nghị Công ty Cổ phần Khoáng sản Lam Sơn căn cứ thực tế hợp đồng ký kết với Tập đoàn Điện lực Việt Nam và các hồ sơ tài liệu có liên quan đối chiếu với các quy định nêu trên để thực hiện./.</w:t>
      </w:r>
    </w:p>
    <w:p>
      <w:r>
        <w:t>Nơi nhận:</w:t>
      </w:r>
    </w:p>
    <w:p>
      <w:r>
        <w:t>- Như trên;</w:t>
      </w:r>
    </w:p>
    <w:p>
      <w:r>
        <w:t>- PCT Âu Anh Tuấn (để b/cáo);</w:t>
      </w:r>
    </w:p>
    <w:p>
      <w:r>
        <w:t>- Lưu: VT, GSQL.</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