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2149/CT-CS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2149 /CT-CS</w:t>
      </w:r>
    </w:p>
    <w:p>
      <w:r>
        <w:t>V/v chính sách thuế GTGT.</w:t>
      </w:r>
    </w:p>
    <w:p>
      <w:r>
        <w:t>Hà Nội, ngày  30  tháng 6 năm 2025</w:t>
      </w:r>
    </w:p>
    <w:p>
      <w:r>
        <w:t>Kính gửi:  Chi cục Thuế khu vực XII.</w:t>
      </w:r>
    </w:p>
    <w:p>
      <w:r>
        <w:t>Cục Thuế nhận được công văn số 974/CCTKV.XII-QLDN5-QNG ngày 13/5/2025 của Chi cục Thuế khu vực XII về chính sách thuế giá trị gia tăng (GTGT). Về vấn đề này,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 1 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 / 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GTGT trường hợp hoàn thuế đối với dự án đầu tư.</w:t>
      </w:r>
    </w:p>
    <w:p>
      <w:r>
        <w:t>Căn cứ các quy định trên, trường  hợp  Công ty TNHH Dong Ah Vina thuộc đối tượng, trường hợp hoàn thuế GTGT đối với dự án đầu tư theo quy định pháp luật thuế GTGT và có hồ sơ đề nghị hoàn thuế GTGT theo quy định pháp luật quản lý thuế thi đề nghị Chi cục Thuế căn cứ các quy định trên và hồ sơ thực tế Công ty TNHH Dong Ah Vina để xem xét xử lý theo quy định và theo thẩm quyền.</w:t>
      </w:r>
    </w:p>
    <w:p>
      <w:r>
        <w:t>Trường hợp phát sinh vướng mắc trong việc xác định trình tự, thủ tục thực hiện dự án đầu tư thì đề nghị Chi cục Thuế trao đ ổ i với cơ quan quản lý nhà nước chuyên ngành tại địa phương và báo cáo Ủy ban nhân dân tỉnh Quảng Ngãi, trên cơ sở đó xem xét xử lý theo đúng quy định.</w:t>
      </w:r>
    </w:p>
    <w:p>
      <w:r>
        <w:t>Cục Thuế có ý kiến để Chi cục Thuế khu vực XII được biết./.</w:t>
      </w:r>
    </w:p>
    <w:p>
      <w:r>
        <w:t>Nơi nhận:</w:t>
      </w:r>
    </w:p>
    <w:p>
      <w:r>
        <w:t>-  Như  trên;</w:t>
      </w:r>
    </w:p>
    <w:p>
      <w:r>
        <w:t>- P.CTg Đặng Ngọc Minh (để b/c);</w:t>
      </w:r>
    </w:p>
    <w:p>
      <w:r>
        <w:t>- Ban NVT,  PC-CT ;</w:t>
      </w:r>
    </w:p>
    <w:p>
      <w:r>
        <w:t>- Website CT;</w:t>
      </w:r>
    </w:p>
    <w:p>
      <w:r>
        <w:t>- Lưu VT, CS.</w:t>
      </w:r>
    </w:p>
    <w:p>
      <w:r>
        <w:t>TL. CỤC TRƯỞNG</w:t>
      </w:r>
    </w:p>
    <w:p>
      <w:r>
        <w:t>KT.TRƯỞNG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