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213/TCT-CS năm 2024 trả lời chính sách thuế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213/TCT-CS</w:t>
      </w:r>
    </w:p>
    <w:p>
      <w:r>
        <w:t>V/v trả lời chính sách thuế.</w:t>
      </w:r>
    </w:p>
    <w:p>
      <w:r>
        <w:t>Hà Nội, ngày 16 tháng 01 năm 2024</w:t>
      </w:r>
    </w:p>
    <w:p>
      <w:r>
        <w:t>Kính gửi:  Cục Thuế tỉnh Trà Vinh</w:t>
      </w:r>
    </w:p>
    <w:p>
      <w:r>
        <w:t>Trả lời công văn số 4211/CTTVI-TTHT ngày 16/10/2023 của Cục Thuế tỉnh Trà Vinh về chính sách thuế thu nhập doanh nghiệp (TNDN) đối với Công ty Cổ phần Năng lượng Tái tạo Ecotech Trà Vinh, Tổng cục Thuế có ý kiến như sau:</w:t>
      </w:r>
    </w:p>
    <w:p>
      <w:r>
        <w:t>Căn cứ khoản 1 và điểm 2.30 khoản 2 Điều 4 Thông tư số 96/2015/TT-BTC ngày 22/06/2015 của Bộ Tài chính hướng dẫn về thuế thu nhập doanh nghiệp (TNDN) quy định:</w:t>
      </w:r>
    </w:p>
    <w:p>
      <w:r>
        <w:t>“Điều 4. Sửa đổi, bổ sung Điều 6 Thông tư số 78/2014/TT-BTC (đã được sửa đổi, bổ sung tại Khoản 2 Điều 6 Thông tư số 119/2014/TT-BTC và Điều 1 Thông tư số 151/2014/TT-BTC) như sau:</w:t>
      </w:r>
    </w:p>
    <w:p>
      <w:r>
        <w:t>“Điều 6. Các khoản chi được trừ và không được trừ khi xác định thu nhập chịu thuế</w:t>
      </w:r>
    </w:p>
    <w:p>
      <w:r>
        <w:t>1. Trừ các khoản chi không được trừ nêu tại Khoản 2 Điều này, doanh nghiệp được trừ mọi khoản chi nếu đáp ứng đủ các điều kiện sau:</w:t>
      </w:r>
    </w:p>
    <w:p>
      <w:r>
        <w:t>a) Khoản chi thực tế phát sinh liên quan đến hoạt động sản xuất, kinh doanh của doanh nghiệp.</w:t>
      </w:r>
    </w:p>
    <w:p>
      <w:r>
        <w:t>b) Khoản chi có đủ hóa đơn, chứng từ hợp pháp theo quy định của pháp luật.</w:t>
      </w:r>
    </w:p>
    <w:p>
      <w:r>
        <w:t>c) Khoản chi nếu có hóa đơn mua hàng hóa, dịch vụ từng lần có giá trị từ 20 triệu đồng trở lên (giá đã bao gồm thuế GTGT) khi thanh toán phải có chứng từ thanh toán không dùng tiền mặt.</w:t>
      </w:r>
    </w:p>
    <w:p>
      <w:r>
        <w:t>Chứng từ thanh toán không dùng tiền mặt thực hiện theo quy định của các văn bản pháp luật về thuế giá trị gia tăng.</w:t>
      </w:r>
    </w:p>
    <w:p>
      <w:r>
        <w:t>…</w:t>
      </w:r>
    </w:p>
    <w:p>
      <w:r>
        <w:t>2. Các khoản chi không được trừ khi xác định thu nhập chịu thuế bao gồm:</w:t>
      </w:r>
    </w:p>
    <w:p>
      <w:r>
        <w:t>…</w:t>
      </w:r>
    </w:p>
    <w:p>
      <w:r>
        <w:t>2.30. Các khoản chi không tương ứng với doanh thu tính thuế... ””</w:t>
      </w:r>
    </w:p>
    <w:p>
      <w:r>
        <w:t>Căn cứ quy định nêu trên, các khoản chi không tương ứng với doanh thu tính thuế thì sẽ không được tính vào khoản chi được trừ khi xác định thu nhập chịu thuế.</w:t>
      </w:r>
    </w:p>
    <w:p>
      <w:r>
        <w:t>Đề nghị Cục Thuế tỉnh Trà Vinh căn cứ quy định pháp luật, tình hình thực tế tại doanh nghiệp để hướng dẫn doanh nghiệp thực hiện theo đúng quy định./.</w:t>
      </w:r>
    </w:p>
    <w:p>
      <w:r>
        <w:t>Nơi nhận:</w:t>
      </w:r>
    </w:p>
    <w:p>
      <w:r>
        <w:t>- Như trên;</w:t>
      </w:r>
    </w:p>
    <w:p>
      <w:r>
        <w:t>- Phó TCTr Đặng Ngọc Minh (để b/c);</w:t>
      </w:r>
    </w:p>
    <w:p>
      <w:r>
        <w:t>- Vụ PC-TCT;</w:t>
      </w:r>
    </w:p>
    <w:p>
      <w:r>
        <w:t>- Cục QLGS CST, Cục TCDN, Vụ PC-BTC;</w:t>
      </w:r>
    </w:p>
    <w:p>
      <w:r>
        <w:t>- Website TCT;</w:t>
      </w:r>
    </w:p>
    <w:p>
      <w:r>
        <w:t>- Lưu: VT, CS(3b).</w:t>
      </w:r>
    </w:p>
    <w:p>
      <w:r>
        <w:t>TL. TỔNG CỤC TRƯỞNG</w:t>
      </w:r>
    </w:p>
    <w:p>
      <w:r>
        <w:t>VỤ TRƯỞNG VỤ CHÍNH SÁCH</w:t>
      </w:r>
    </w:p>
    <w:p>
      <w:r>
        <w:t>Lưu Đức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