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21292/CHQ-GSQL năm 2025 hướng dẫn thủ tục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21292/CHQ-GSQL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21292/CHQ-GSQL</w:t>
      </w:r>
    </w:p>
    <w:p>
      <w:r>
        <w:t>V/v hướng dẫn thủ tục hải quan</w:t>
      </w:r>
    </w:p>
    <w:p>
      <w:r>
        <w:t>Hà Nội, ngày 29 tháng 8 năm 2025</w:t>
      </w:r>
    </w:p>
    <w:p>
      <w:r>
        <w:t>Kính gửi:  Chi cục Hải quan khu vực XVIII.</w:t>
      </w:r>
    </w:p>
    <w:p>
      <w:r>
        <w:t>Thực hiện nội dung nêu tại điểm b mục 2 Thông báo kết luận số 1400/TB-CHQ ngày 09/4/2025 của Cục trưởng tại buổi làm việc với Chi cục Hải quan khu vực XVIII, Cục Hải quan có ý kiến như sau:</w:t>
      </w:r>
    </w:p>
    <w:p>
      <w:r>
        <w:t>1. Việc chuyển quyền sở hữu hàng hóa trong kho ngoại quan thực hiện theo quy định tại Điều 83 Nghị định số 08/2015/NĐ-CP ngày 21/01/2015 của Chính phủ, khoản 8 Điều 91 Thông tư số 38/2015/TT-BTC ngày 25/3/2015 được sửa đổi, bổ sung tại khoản 59 Điều 1 Thông tư số 39/2018/TT-BTC ngày 20/4/2018 của Bộ Tài chính.</w:t>
      </w:r>
    </w:p>
    <w:p>
      <w:r>
        <w:t>2. Ngày 01/7/2025, Luật số 48/2024/QH15 ngày 26/11/2024 và Nghị định số 181/2025/NĐ-CP ngày 01/07/2025 có hiệu lực thi hành. Do vậy, trường hợp khi thực hiện các quy định nêu trên và công văn số 1872/BTC-TCT ngày 17/02/2025 của Bộ Tài chính có vướng mắc thì Chi cục Hải quan khu vực XVIII trao đổi, hướng dẫn tổ chức, cá nhân liên hệ với Cục Thuế (trước đây là Tổng cục Thuế) để được xem xét xử lý theo thẩm quyền.</w:t>
      </w:r>
    </w:p>
    <w:p>
      <w:r>
        <w:t>Cục Hải quan trả lời Chi cục Hải quan khu vực XVIII biết./.</w:t>
      </w:r>
    </w:p>
    <w:p>
      <w:r>
        <w:t>Nơi nhận:</w:t>
      </w:r>
    </w:p>
    <w:p>
      <w:r>
        <w:t>- Như trên;</w:t>
      </w:r>
    </w:p>
    <w:p>
      <w:r>
        <w:t>- CT Nguyễn Văn Thọ (để b/c);</w:t>
      </w:r>
    </w:p>
    <w:p>
      <w:r>
        <w:t>- PCT Âu Anh Tuấn (để b/c);</w:t>
      </w:r>
    </w:p>
    <w:p>
      <w:r>
        <w:t>- Lưu: VT, GSQL (1b).</w:t>
      </w:r>
    </w:p>
    <w:p>
      <w:r>
        <w:t>TL. CỤC TRƯỞNG</w:t>
      </w:r>
    </w:p>
    <w:p>
      <w:r>
        <w:t>TRƯỞNG BAN GIÁM SÁT QUẢN LÝ VỀ HQ</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