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2101/SXD-KTXD năm 2024 thực hiện đăng ký kiểm tra nhà nước về chất lượng hàng hóa vật liệu xây dựng nhập khẩu do Sở Xây dựng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2101/SXD-KTXD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22/03/2024</w:t>
            </w:r>
          </w:p>
        </w:tc>
      </w:tr>
      <w:tr>
        <w:tc>
          <w:tcPr>
            <w:tcW w:type="dxa" w:w="4320"/>
          </w:tcPr>
          <w:p>
            <w:r>
              <w:t>Ngày hiệu lực</w:t>
            </w:r>
          </w:p>
        </w:tc>
        <w:tc>
          <w:tcPr>
            <w:tcW w:type="dxa" w:w="4320"/>
          </w:tcPr>
          <w:p>
            <w:r>
              <w:t>22/03/2024</w:t>
            </w:r>
          </w:p>
        </w:tc>
      </w:tr>
      <w:tr>
        <w:tc>
          <w:tcPr>
            <w:tcW w:type="dxa" w:w="4320"/>
          </w:tcPr>
          <w:p>
            <w:r>
              <w:t>Tình trạng</w:t>
            </w:r>
          </w:p>
        </w:tc>
        <w:tc>
          <w:tcPr>
            <w:tcW w:type="dxa" w:w="4320"/>
          </w:tcPr>
          <w:p>
            <w:r>
              <w:t>Chưa xác định</w:t>
            </w:r>
          </w:p>
        </w:tc>
      </w:tr>
    </w:tbl>
    <w:p/>
    <w:p>
      <w:r>
        <w:t>UBND THÀNH PHỐ HÀ NỘI</w:t>
      </w:r>
    </w:p>
    <w:p>
      <w:r>
        <w:t>SỞ XÂY DỰNG</w:t>
      </w:r>
    </w:p>
    <w:p>
      <w:r>
        <w:t>-------</w:t>
      </w:r>
    </w:p>
    <w:p>
      <w:r>
        <w:t>CỘNG HÒA XÃ HỘI CHỦ NGHĨA VIỆT NAM</w:t>
      </w:r>
    </w:p>
    <w:p>
      <w:r>
        <w:t>Độc lập - Tự do - Hạnh phúc</w:t>
      </w:r>
    </w:p>
    <w:p>
      <w:r>
        <w:t>---------------</w:t>
      </w:r>
    </w:p>
    <w:p>
      <w:r>
        <w:t>Số: 2101/SXD-KTXD</w:t>
      </w:r>
    </w:p>
    <w:p>
      <w:r>
        <w:t>V/v thực hiện  đ ăng ký kiểm tra nhà nước về chất lượng hàng h ó a VLXD nhập khẩu.</w:t>
      </w:r>
    </w:p>
    <w:p>
      <w:r>
        <w:t>Hà Nội, ngày  22  tháng 3 n ă m 2024</w:t>
      </w:r>
    </w:p>
    <w:p>
      <w:r>
        <w:t>Kính gửi:  Bộ Xây dựng.</w:t>
      </w:r>
    </w:p>
    <w:p>
      <w:r>
        <w:t>Sở Xây dựng Hà Nội nhận được các văn b ả n của Bộ X ây     dựng (do Vụ  trư ở ng Vụ Vật liệu xây dựng ký thừa lệnh Bộ trưởng) về việc hướng dẫn  đ ăng ký kiểm tra nhà nước về chất lượng hàng hóa VLXD nhóm 2 nhập khẩu: số 674/BXD-VLXD ngày 19/02/2024 (gửi Công ty TNHH Kiến trúc MILAN), số 975/BXD-VLXD ngày 07/3/2024 (gửi Công ty TNHH Thương mại quốc tế Đức Minh), số 976/BXD-VLXD ngày 07/3/2024 (gửi Công ty C ổ  phần E U ROWINDOW), trong đó có nội dung hướng dẫn các doanh nghiệp nêu trên:  "liên hệ với Sở Xây dựng tại nơi nhập kh ẩ u (nơi làm thủ tục hải quan) sản ph ẩm , hàng hóa vật liệu xây dựng đ ể  nộp hồ sơ và được hướng d ẫ n về đăng ký kiểm tra nhà nước về ch ấ t lượng hàng h ó a nhập khẩu" . Sau khi nghiên cứu các vấn đề liên quan, Sở Xây dựng trân trọng báo cá o Bộ  Xây dựng như sau:</w:t>
      </w:r>
    </w:p>
    <w:p>
      <w:r>
        <w:t>- Theo quy định tại điểm a khoản 3.3.1 Mục 3.3 Ph ầ n 3 Quy chuẩn k ỹ  thuật  QCVN 16:2023/BXD Quy chuẩn kỹ thuật quốc gia về sản phẩm, hàng hóa vật liệu  xây dựng ban hành kèm theo Thông tư s ố  04/2023/TT-BXD ngày 30/6/2023 của  Bộ  trư ở ng Bộ Xây dựng, người nhập khẩu phải thực hiện:  "a) Đăng ký kiểm tra nước v ề  chất lượng hàng hóa nhập khẩu thực hiện tại Cơ quan kiểm tra tại địa phương nơi nhập khẩu s ả n ph ẩ m hàng hóa" .</w:t>
      </w:r>
    </w:p>
    <w:p>
      <w:r>
        <w:t>- Theo quy định tại khoản 1 Điều 22 Luật Hải quan ngày 23/6/2014:</w:t>
      </w:r>
    </w:p>
    <w:p>
      <w:r>
        <w:t>"1. Địa điểm làm thủ tục h ả i quan là nơi cơ quan hải quan tiếp nhận, đăng ký và kiểm tra hồ sơ hải quan, kiểm tra thực tế hàng hóa, phương tiện vận tải."</w:t>
      </w:r>
    </w:p>
    <w:p>
      <w:r>
        <w:t>Như vậy, nơi làm thủ tục hải quan không phải là nơi nhập kh ẩ u sản phẩm, hàng hóa vật liệu xây dựng như hướng dẫn của Bộ Xây dựng tại các văn bản: số 674/BXD-VLXD, số 975/BXD-VLXD và s ố  976/BXD-VLXD nêu tr ê n.</w:t>
      </w:r>
    </w:p>
    <w:p>
      <w:r>
        <w:t>-  V ề địa điểm nhập khẩu hàng hóa: qua tham khảo tại Điều 4 Quyết định số 23/2019/QĐ-TTg ngày 27/6/2019 của Thủ tướng Chính phủ về việc Ban hành Danh mục hàng hóa nhập khẩu phải làm thủ tục hải quan tại cửa khẩu nhập có quy định:</w:t>
      </w:r>
    </w:p>
    <w:p>
      <w:r>
        <w:t>"Điều 4. C ử a kh ẩ u nhập</w:t>
      </w:r>
    </w:p>
    <w:p>
      <w:r>
        <w:t>C ử a kh ẩ u nhập để làm thủ tục hải quan đối với Danh mục hàng hóa nhập kh ẩ u ban hành kèm Quyết định này bao g ồ m:</w:t>
      </w:r>
    </w:p>
    <w:p>
      <w:r>
        <w:t>1. Đối với phương thức vận t ả i đường bi ể n, đường hàng không, cửa kh ẩ u nhập là c ả ng bi ể n, cảng hà ng  không nơi hàng hóa được dỡ xu ố ng hoặc c ả ng bi ể n, c ả ng hàng không ghi trên vận đơn nơi hàng hóa được vận chuy ể n đến.</w:t>
      </w:r>
    </w:p>
    <w:p>
      <w:r>
        <w:t>2. Đ ố i với phương thức vận tải đư ờ ng s ắ t, c ử a kh ẩ u nhập là ga đường sắt liên vận quốc tế  ở  biên giới.</w:t>
      </w:r>
    </w:p>
    <w:p>
      <w:r>
        <w:t>3. Đối với phương thức vận t ả i đường bộ, đường sông, cửa kh ẩ u nhập là c ử a kh ẩ u quốc t ế , cửa kh ẩ u ch í nh n ơ i  hàng  hóa nhập kh ẩ u đi v ào  lãnh th ổ  Việt Nam.</w:t>
      </w:r>
    </w:p>
    <w:p>
      <w:r>
        <w:t>4.  Đối với  hàng hóa thuộc đối tượng áp dụng biện  pháp  ch ỉ  định cửa kh ẩ u nhập kh ẩ u thì cửa kh ẩ u nhập thực hiện theo quy định tại Luật Qu ả n lý ngoại thương."</w:t>
      </w:r>
    </w:p>
    <w:p>
      <w:r>
        <w:t>- Ngo à i ra, tại khoản 1 Điều 12 Luật Ban hành văn bản quy phạm pháp luật 2015, được s ử a  đ ổi b ở i kho ả n 3 Điều 1 Luật Ban hành văn bản quy phạm pháp luật sửa  đ ổi 2020 quy định như sau:</w:t>
      </w:r>
    </w:p>
    <w:p>
      <w:r>
        <w:t>"Điều 12. S ử a đ ổ i, bổ sung, thay th ế,  bãi b ỏ  hoặc  đì nh ch ỉ  việc thi hành văn bản qu y  phạm pháp luật</w:t>
      </w:r>
    </w:p>
    <w:p>
      <w:r>
        <w:t>1. Văn b ả n quy phạm pháp luật ch ỉ  được s ử a đ ổi , bổ sung, thay th ế  hoặc bãi b ỏ  bằng văn bản quy phạm pháp luật của ch í nh cơ quan nhà nước đã ban hành văn bản đó hoặc bị  đì nh ch ỉ  việc thi hành hoặc bãi b ỏ  b ằ ng văn bản của cơ quan nhà nước, người có th ẩ m quy ề n. Văn bản s ử a đổi, bổ sung, thay thế, bãi b ỏ  hoặc  đì nh ch ỉ  việc thi hành văn bản khác ph ả i xác định rõ tên văn bản, ph ầ n, ch ươn g, mục, tiểu mục, điều, kho ả n, điểm của văn bản bị s ử a đ ổ i, bổ sung, thay th ế , bãi bỏ hoặc  đì nh ch ỉ  việc thi hành.</w:t>
      </w:r>
    </w:p>
    <w:p>
      <w:r>
        <w:t>V ă n b ả n bãi b ỏ  văn bản quy phạm pháp luật ph ả i được đăng Công báo, niêm yết theo quy định .</w:t>
      </w:r>
    </w:p>
    <w:p>
      <w:r>
        <w:t>2. Khi ban hành văn bản quy phạm pháp luật, cơ quan ban hành văn bản phải đ ồ ng thời s ử a đổi, bổ sung, bãi b ỏ  v ă n b ả n, ph ầ n, chương, mục, ti ể u mục, điều, kho ả n, điểm của văn bản quy phạm  p háp  luật  do mình đ ã  ban hành trái với quy định của v ă n b ả n mới đó ;  trường hợp chưa th ể  sửa  đổi,  b ổ  sung nga y  thì ph ả i xác định rõ trong văn bản mới danh mục văn bản, phần, chương, mục, ti ể u mục,  điều , kho ả n, điểm của v ă n b ả n quy phạm pháp luật do mình đã ban hành trái với quy định của văn b ả n quy phạm pháp luật mới và có trách nhiệm s ử a đ ổ i,  bổ  sung trước khi v ă n b ả n quy phạm pháp luật mới có hiệu lực.</w:t>
      </w:r>
    </w:p>
    <w:p>
      <w:r>
        <w:t>Trường hợp văn bản, ph ầ n, chương, mục, ti ể u mục, điều, kho ả n, điểm của văn bản quy phạm pháp luật do mình đ ã  ban hành có quy định khác với văn b ả n mới nhưng c ầ n  tiế p tục được áp dụng thì ph ả i được ch ỉ  rõ trong văn bản mới đó.</w:t>
      </w:r>
    </w:p>
    <w:p>
      <w:r>
        <w:t>3. Một văn bản quy phạm pháp luật c ó  th ể     được  ban hành  để     đồ ng thời s ử a đổi, bổ sung, thay thế, bãi b ỏ  nội dung trong nhiều văn bản quy phạm pháp luật d o  cùng cơ quan ban hành trong các trư ờ ng hợp sau đ â y:</w:t>
      </w:r>
    </w:p>
    <w:p>
      <w:r>
        <w:t>a) Đ ể  thực hiện điều ước quốc t ế  có liên quan mà Cộng hòa xã hội ch ủ  nghĩa Việt Nam là thành viên;</w:t>
      </w:r>
    </w:p>
    <w:p>
      <w:r>
        <w:t>b ) Nội dung s ử a đ ổ i, bổ sung, thay th ế , bãi b ỏ  có  li ên quan ch ặ t chẽ với nhau đ ể     bả o đ ả m t í nh đ ồ ng bộ, t hố ng nhất với v ă n  bả n mới được ban  hành :</w:t>
      </w:r>
    </w:p>
    <w:p>
      <w:r>
        <w:t>c) Đ ể  thực hiện phương án đơn gi ả n hóa thủ tục hành chính đã được phê duyệt".</w:t>
      </w:r>
    </w:p>
    <w:p>
      <w:r>
        <w:t>Theo quy định nêu trên, việc điều chỉnh nội dung văn bản q u y phạm pháp luật ph ả i  đ ược thực hiện b ằ ng văn b ả n quy phạm pháp luật của cơ quan c ấ p trên hoặc cùng cấp  (cơ quan  đ ã b a n hành văn bản) . V ì  vậy,  để  có cơ sở  triển  khai thực hiện việc tiếp nhận, x ử  lý h ồ  sơ đăng ký kiểm tra nh à  nước về chất lượng hàng hóa vật liệu xây dựng nhập khẩu tại địa phương nơi nhập khẩu, Sở Xây dựng Hà Nội kính đ ề  nghị Bộ Xây dựng x e m xét, hướng dẫn  đối  với trường hợp: người nhập kh ẩ u phải thực hiện theo quy định tại điểm a kho ả n 3.3.1 Mục 3.3 Phần 3 Quy chuẩn kỹ thuật QCVN 16:2023/BXD:  "a)  Đ ăng ký ki ể m tra nhà nước v ề  ch ấ t  lượng  hàng h óa  nhập khẩu thực hiện tại C ơ  quan kiểm tra tại địa phương nơi nhập khẩu s ả n ph ẩ m h à ng  h óa".</w:t>
      </w:r>
    </w:p>
    <w:p>
      <w:r>
        <w:t>S ở  X ây  dựng  H à Nội trân trọng báo cáo v à  xin ý kiến chỉ đạo của Bộ X â y dựng  đ ể có cơ s ở  hướng d ẫ n các doanh nghiệp thực hiện theo quy  định./.</w:t>
      </w:r>
    </w:p>
    <w:p>
      <w:r>
        <w:t>Nơi nhận     :</w:t>
      </w:r>
    </w:p>
    <w:p>
      <w:r>
        <w:t>-  N hư  tr ê n;</w:t>
      </w:r>
    </w:p>
    <w:p>
      <w:r>
        <w:t>-  UBND Thành ph ố ; (đ ể b/c )</w:t>
      </w:r>
    </w:p>
    <w:p>
      <w:r>
        <w:t>-  Đ/c Giám đốc S ở;   (đ  ể b/c )</w:t>
      </w:r>
    </w:p>
    <w:p>
      <w:r>
        <w:t>-  Cục  HQ các tỉnh,  TP trực thuộc  T W; (đ ể ph/h )</w:t>
      </w:r>
    </w:p>
    <w:p>
      <w:r>
        <w:t>-  Các Sở: TP, CT, KHCN; (đ ể ph/h )</w:t>
      </w:r>
    </w:p>
    <w:p>
      <w:r>
        <w:t>-  Phòng PC; (đ ể ph/h )</w:t>
      </w:r>
    </w:p>
    <w:p>
      <w:r>
        <w:t>-  Lưu: V T,  KTX D (Thanh) .</w:t>
      </w:r>
    </w:p>
    <w:p>
      <w:r>
        <w:t>KT. GIÁM ĐỐC</w:t>
      </w:r>
    </w:p>
    <w:p>
      <w:r>
        <w:t>PHÓ GIÁM ĐỐC</w:t>
      </w:r>
    </w:p>
    <w:p>
      <w:r>
        <w:t>Mạc Đình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