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2067/CT-NVT năm 2025 hướng dẫn thủ tục đăng ký thuế đối với các tổ chức, cơ quan nhà nước sắp xếp lại bộ máy liên quan đến sắp xếp địa giới hành chính và tổ chức chính quyền 02 cấp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2067/CT-NVT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2067/CT-NVT</w:t>
      </w:r>
    </w:p>
    <w:p>
      <w:r>
        <w:t>V/v hướng dẫn thủ tục đăng ký thuế đối với các tổ chức, cơ quan nhà nước sắp xếp lại bộ máy liên quan đến sắp xếp địa giới hành chính và tổ chức chính quyền 02 cấp.</w:t>
      </w:r>
    </w:p>
    <w:p>
      <w:r>
        <w:t>Hà Nội, ngày 26 tháng 6 năm 2025</w:t>
      </w:r>
    </w:p>
    <w:p>
      <w:r>
        <w:t>Kính gửi:  Các Chi cục Thuế khu vực</w:t>
      </w:r>
    </w:p>
    <w:p>
      <w:r>
        <w:t>Thực hiện triển khai các nhiệm vụ liên quan đến công tác quản lý thuế đáp ứng sắp xếp địa giới hành chính và tổ chức chính quyền địa phương 2 cấp. Cục Thuế đề nghị các Chi cục Thuế khu vực tập trung triển khai một số nội dung liên quan đến nghiệp vụ đăng ký thuế của tổ chức, cơ quan nhà nước (sau đây gọi chung là người nộp thuế) thực hiện sắp xếp, sáp nhập, tổ chức hoạt động theo bộ máy mới, cụ thể như sau:</w:t>
      </w:r>
    </w:p>
    <w:p>
      <w:r>
        <w:t>1. Chủ động nắm bắt, cập nhật thông tin về việc triển khai sắp xếp, tinh gọn bộ máy của Chính phủ, các cơ quan nhà nước để kịp thời có giải pháp tuyên truyền, hướng dẫn, hỗ trợ người nộp thuế là các tổ chức đang sắp xếp lại bộ máy trên địa bàn quản lý thực hiện các thủ tục về thuế đúng quy định; đồng thời hướng dẫn người nộp thuế cập nhật đầy đủ thông tin đăng ký thuế theo hướng dẫn tại công văn số 4735/TCT-KK ngày 22/10/2024 của Cục Thuế về việc rà soát thông tin để đảm bảo triển khai cấp tài khoản định danh tổ chức.</w:t>
      </w:r>
    </w:p>
    <w:p>
      <w:r>
        <w:t>2. Căn cứ vào hồ sơ thực tế của người nộp thuế gửi đến cơ quan thuế xác định trường hợp đăng ký thuế cụ thể để áp dụng thủ tục và trình tự giải quyết hồ sơ theo đúng quy định, phân công các bộ phận, công chức thực hiện giải quyết thủ tục hành chính cho người nộp thuế nhanh chóng, kịp thời, không làm ảnh hưởng, gián đoạn đến hoạt động của các tổ chức, cơ quan nhà nước sau khi thực hiện sắp xếp lại cụ thể:</w:t>
      </w:r>
    </w:p>
    <w:p>
      <w:r>
        <w:t>- Trường hợp người nộp thuế đã được cấp mã số thuế có thay đổi thông tin sau khi sắp xếp lại (như thay đổi tên, địa chỉ trụ sở, thay đổi người đứng đầu của tổ chức,...): Cơ quan thuế hướng dẫn người nộp thuế thực hiện thủ tục thay đổi thông tin đăng ký thuế với cơ quan thuế quản lý trực tiếp trong thời hạn là 10 (mười) ngày làm việc kể từ ngày có phát sinh thay đổi thông tin hoặc được cấp Giấy phép thành lập và hoạt động, hoặc Quyết định thành lập, hoặc Văn bản tương đương của cơ quan nhà nước có thẩm quyền theo quy định tại Điều 36 Luật Quản lý thuế, Điều 10 Thông tư số 86/2024/TT-BTC, Công văn số 4735/TCT-KK ngày 22/10/2024 về việc rà soát thông tin để đảm bảo triển khai cấp tài khoản định danh tổ chức.</w:t>
      </w:r>
    </w:p>
    <w:p>
      <w:r>
        <w:t>- Trường hợp người nộp thuế thành lập mới sau khi sắp xếp lại: Cơ quan thuế hướng dẫn người nộp thuế thực hiện thủ tục đăng ký thuế với cơ quan thuế nơi tổ chức đóng trụ sở trong thời hạn 10 ngày làm việc theo quy định tại Điều 31, Điều 32, Điều 33 Luật Quản lý thuế và Điều 7 Thông tư số 86/2024/TT-BTC.</w:t>
      </w:r>
    </w:p>
    <w:p>
      <w:r>
        <w:t>- Trường hợp người nộp thuế chấm dứt hoạt động sau khi sắp xếp lại: Cơ quan thuế hướng dẫn người nộp thuế thực hiện thủ tục chấm dứt hiệu lực mã số thuế với cơ quan thuế quản lý trực tiếp trong thời hạn 10 ngày làm việc kể từ ngày có văn bản chấm dứt hoạt động theo quy định tại Điều 39 Luật Quản lý thuế số 38/2019/QH14 và Điều 14 Thông tư số 86/2024/TT-BTC.</w:t>
      </w:r>
    </w:p>
    <w:p>
      <w:r>
        <w:t>- Trường hợp người nộp thuế thành lập từ hợp nhất tổ chức: Người nộp thuế là tổ chức bị hợp nhất sẽ chấm dứt hiệu lực mã số thuế, người nộp thuế là tổ chức hợp nhất sẽ thực hiện đăng ký cấp mã số thuế mới:</w:t>
      </w:r>
    </w:p>
    <w:p>
      <w:r>
        <w:t>+ Các tổ chức bị hợp nhất thực hiện thủ tục chấm dứt hiệu lực mã số thuế với cơ quan thuế quản lý trực tiếp trong thời hạn 10 ngày làm việc kể từ ngày có văn bản chấm dứt hoạt động theo quy định tại Điều 39 Luật Quản lý thuế và Điều 14 Thông tư số 86/2024/TT-BTC.</w:t>
      </w:r>
    </w:p>
    <w:p>
      <w:r>
        <w:t>+ Tổ chức hợp nhất thực hiện thủ tục đăng ký thuế với cơ quan thuế nơi tổ chức đóng trụ sở trong thời hạn 10 ngày làm việc theo quy định tại Điều 31, Điều 32, Điều 33 Luật Quản lý thuế và Điều 7 Thông tư 86/2024/TT-BTC.</w:t>
      </w:r>
    </w:p>
    <w:p>
      <w:r>
        <w:t>- Trường hợp người nộp thuế thành lập từ sáp nhập tổ chức: Người nộp thuế là tổ chức nhận sáp nhập sẽ giữ nguyên mã số thuế, người nộp thuế là các tổ chức bị sáp nhập sẽ chấm dứt hiệu lực mã số thuế.</w:t>
      </w:r>
    </w:p>
    <w:p>
      <w:r>
        <w:t>+ Tổ chức bị sáp nhập thực hiện thủ tục chấm dứt hiệu lực mã số thuế trong thời hạn 10 ngày làm việc kể từ ngày có văn bản chấm dứt hoạt động với cơ quan thuế quản lý trực tiếp theo quy định tại Điều 39 Luật Quản lý thuế và Điều 14 Thông tư số 86/2024/TT-BTC.</w:t>
      </w:r>
    </w:p>
    <w:p>
      <w:r>
        <w:t>+ Tổ chức nhận sáp nhập nếu có thay đổi thông tin đăng ký thuế (như thay đổi tên, địa chỉ trụ sở, người đứng đầu tổ chức...) thực hiện thủ tục thay đổi thông tin đăng ký thuế với cơ quan thuế quản lý trực tiếp trong thời hạn là 10 (mười) ngày làm việc kể từ ngày có phát sinh thay đổi thông tin hoặc được cấp Giấy phép thành lập và hoạt động, hoặc Quyết định thành lập, hoặc Văn bản tương đương của cơ quan nhà nước có thẩm quyền theo quy định tại Điều 36 Luật Quản lý thuế, điểm b khoản 3 Điều 20 Thông tư số 86/2024/TT-BTC, Công văn số 4735/TCT-KK ngày 22/10/2024 về việc rà soát thông tin để đảm bảo triển khai cấp tài khoản định danh tổ chức.</w:t>
      </w:r>
    </w:p>
    <w:p>
      <w:r>
        <w:t>Cục Thuế thông báo để các Chi cục Thuế khu vực được biết và triển khai thực hiện./.</w:t>
      </w:r>
    </w:p>
    <w:p>
      <w:r>
        <w:t>Nơi nhận:</w:t>
      </w:r>
    </w:p>
    <w:p>
      <w:r>
        <w:t>- Như trên;</w:t>
      </w:r>
    </w:p>
    <w:p>
      <w:r>
        <w:t>- Đ/c Cục Trưởng (để b/c);</w:t>
      </w:r>
    </w:p>
    <w:p>
      <w:r>
        <w:t>- Các Đ/c Phó Cục trưởng (để b/c);</w:t>
      </w:r>
    </w:p>
    <w:p>
      <w:r>
        <w:t>- Các Ban/CCT thuộc CT: DTTK, CĐS, TCCB, CS, PC, TMĐT, DNL (để phối hợp);</w:t>
      </w:r>
    </w:p>
    <w:p>
      <w:r>
        <w:t>- Lưu: VT, NVT (3b).</w:t>
      </w:r>
    </w:p>
    <w:p>
      <w:r>
        <w:t>KT. CỤC TRƯỞNG</w:t>
      </w:r>
    </w:p>
    <w:p>
      <w:r>
        <w:t>PHÓ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