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20433/CHQ-GSQL năm 2025 về nhập khẩu chim cảnh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20433/CHQ-GSQL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21/08/2025</w:t>
            </w:r>
          </w:p>
        </w:tc>
      </w:tr>
      <w:tr>
        <w:tc>
          <w:tcPr>
            <w:tcW w:type="dxa" w:w="4320"/>
          </w:tcPr>
          <w:p>
            <w:r>
              <w:t>Ngày hiệu lực</w:t>
            </w:r>
          </w:p>
        </w:tc>
        <w:tc>
          <w:tcPr>
            <w:tcW w:type="dxa" w:w="4320"/>
          </w:tcPr>
          <w:p>
            <w:r>
              <w:t>21/08/2025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20433/CHQ-GSQL</w:t>
      </w:r>
    </w:p>
    <w:p>
      <w:r>
        <w:t>V/v nhập khẩu chim cảnh</w:t>
      </w:r>
    </w:p>
    <w:p>
      <w:r>
        <w:t>Hà Nội, ngày 21 tháng 8 năm 2025</w:t>
      </w:r>
    </w:p>
    <w:p>
      <w:r>
        <w:t>Kính gửi:  Tạp chí Việt Nam hương sắc.</w:t>
      </w:r>
    </w:p>
    <w:p>
      <w:r>
        <w:t>Trả lời công văn số 01/CV-VNHS ngày 07/8/2025 của Tạp chí Việt Nam hương sắc về thủ tục nhập khẩu chim cảnh từ Lào và Thái Lan vào Việt Nam, liên quan đến chức năng, nhiệm vụ của cơ quan hải quan, Cục Hải quan có ý kiến như sau:</w:t>
      </w:r>
    </w:p>
    <w:p>
      <w:r>
        <w:t>1. Về xu hướng nhập khẩu chim cảnh (Chim chào mào, Cu gáy, Vành khuyên) từ Lào và Thái Lan vào Việt Nam:</w:t>
      </w:r>
    </w:p>
    <w:p>
      <w:r>
        <w:t>Với thông tin hiện có (chỉ có tên hàng), Cục Hải quan không đủ cơ sở để tra cứu và đánh giá xu hướng nhập khẩu chim cảnh. Đề nghị cung cấp bổ sung các thông tin chi tiết về tên loài (tên thông thường và tên khoa học), mã số HS để có cơ sở thống kê, đánh giá.</w:t>
      </w:r>
    </w:p>
    <w:p>
      <w:r>
        <w:t>2. Về mã số HS của hàng hóa: Đề nghị Tạp chí căn cứ Danh mục hàng hóa xuất khẩu, nhập khẩu Việt Nam ban hành kèm theo Thông tư số 31/2022/TT-BTC ngày 08/6/2022 của Bộ trưởng Bộ Tài chính để xác định mã số hàng hóa.</w:t>
      </w:r>
    </w:p>
    <w:p>
      <w:r>
        <w:t>3. Về hồ sơ, thủ tục hải quan:</w:t>
      </w:r>
    </w:p>
    <w:p>
      <w:r>
        <w:t>Hồ sơ hải quan khi làm thủ tục hải quan đối với hàng hóa nhập khẩu nói chung và chim sống nói riêng được quy định tại Điều 16 Thông tư 38/2015/TT- BTC ngày 25/03/2015 được sửa đổi, bổ sung tại khoản 5 Điều 1 Thông tư số 39/2018/TT-BTC ngày 20/4/2018 của Bộ trưởng Bộ Tài chính quy định về thủ tục hải quan; kiểm tra, giám sát hải quan; thuế xuất khẩu, thuế nhập khẩu và quản lý thuế đối với hàng hoá xuất khẩu, nhập khẩu.</w:t>
      </w:r>
    </w:p>
    <w:p>
      <w:r>
        <w:t>Quy trình, thủ tục nhập khẩu thực hiện theo quy định tại Thông tư số 38/2015/TT-BTC và Thông tư số 39/2018/TT-BTC dẫn trên.</w:t>
      </w:r>
    </w:p>
    <w:p>
      <w:r>
        <w:t>4. Về chính sách nhập khẩu chim cảnh:</w:t>
      </w:r>
    </w:p>
    <w:p>
      <w:r>
        <w:t>Căn cứ Nghị định số 35/2025/NĐ-CP ngày 25/02/2025 của Chính phủ quy định chức năng, nhiệm vụ, quyền hạn và cơ cấu tổ chức của Bộ Nông nghiệp và Môi trường thì lĩnh vực nông nghiệp, chăn nuôi thuộc chức năng quản lý nhà nước của Bộ Nông nghiệp và Môi trường. Do vậy, đề nghị Tạp chí liên hệ với Bộ Nông nghiệp và Môi trường để được hướng dẫn về chính sách nhập khẩu chim cảnh. Từ đó xác định các chứng từ phải nộp cho cơ quan hải quan khi làm thủ tục theo quy định tại Điều 16 Thông tư số 38/2015/TT-BTC được sửa đổi, bổ sung tại Thông tư số 39/2018/TT-BTC dẫn trên.</w:t>
      </w:r>
    </w:p>
    <w:p>
      <w:r>
        <w:t>5. Về cửa khẩu nhập vật nuôi sống: Thực hiện theo quy định tại khoản 2 Điều 29 Nghị định số 13/2020/NĐ-CP ngày 21/01/2020 được sửa đổi tại khoản 4 Điều 1 Nghị định số 46/2022/NĐ-CP ngày ngày 13/7/2022 của Chính phủ hướng dẫn chi tiết Luật chăn nuôi.</w:t>
      </w:r>
    </w:p>
    <w:p>
      <w:r>
        <w:t>6. Phối hợp giữa cơ quan hải quan và cơ quan chuyên ngành:</w:t>
      </w:r>
    </w:p>
    <w:p>
      <w:r>
        <w:t>Việc phối hợp giữa cơ quan Hải quan và Bộ quản lý chuyên ngành bao gồm Cục Chăn nuôi và Thú y (Bộ Nông nghiệp và Môi trường) trong hoạt động kiểm tra chuyên ngành đối với hàng hoá xuất nhập khẩu thuộc đối tượng kiểm tra chuyên ngành nói chung và mặt hàng chim cảnh nói riêng được quy định cụ thể tại Nghị định số 08/2015/NĐ-CP ngày 21/01/2015 quy định chi tiết và biện pháp thi hành Luật Hải quan về thủ tục hải quan, kiểm tra, giám sát, kiểm soát hải quan và Nghị định số 85/2019/NĐ-CP ngày 14/11/2019 của Chính phủ quy định thực hiện thủ tục hành chính theo cơ chế một cửa quốc gia, cơ chế một cửa Asean và Kiểm tra chuyên ngành đối với hàng hoá xuất khẩu, nhập khẩu.</w:t>
      </w:r>
    </w:p>
    <w:p>
      <w:r>
        <w:t>Cục Hải quan có ý kiến để Tạp chí biết./.</w:t>
      </w:r>
    </w:p>
    <w:p>
      <w:r>
        <w:t>Nơi nhận:</w:t>
      </w:r>
    </w:p>
    <w:p>
      <w:r>
        <w:t>- Như trên;</w:t>
      </w:r>
    </w:p>
    <w:p>
      <w:r>
        <w:t>- Lưu: VT, GSQL (3b).</w:t>
      </w:r>
    </w:p>
    <w:p>
      <w:r>
        <w:t>TL. CỤC TRƯỞNG</w:t>
      </w:r>
    </w:p>
    <w:p>
      <w:r>
        <w:t>KT. TRƯỞNG BAN GIÁM SÁT QUẢN LÝ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