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1987/GSQL-GQ3 năm 2023 về chính sách quản lý đối với mặt hàng quá cảnh là phân bón và quặng sắt do Cục Giám sát quản lý về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1987/GSQL-GQ3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TỔNG CỤC HẢI QUAN</w:t>
      </w:r>
    </w:p>
    <w:p>
      <w:r>
        <w:t>CỤC GSQL VỀ HẢI QUAN</w:t>
      </w:r>
    </w:p>
    <w:p>
      <w:r>
        <w:t>-------</w:t>
      </w:r>
    </w:p>
    <w:p>
      <w:r>
        <w:t>CỘNG HÒA XÃ HỘI CHỦ NGHĨA VIỆT NAM</w:t>
      </w:r>
    </w:p>
    <w:p>
      <w:r>
        <w:t>Độc lập - Tự do - Hạnh phúc</w:t>
      </w:r>
    </w:p>
    <w:p>
      <w:r>
        <w:t>---------------</w:t>
      </w:r>
    </w:p>
    <w:p>
      <w:r>
        <w:t>Số: 1987/GSQL-GQ3</w:t>
      </w:r>
    </w:p>
    <w:p>
      <w:r>
        <w:t>V/v chính sách quản lý đối với mặt hàng quá cảnh là phân bón và quặng sắt</w:t>
      </w:r>
    </w:p>
    <w:p>
      <w:r>
        <w:t>Hà Nội, ngày 21 tháng 12 năm 2023</w:t>
      </w:r>
    </w:p>
    <w:p>
      <w:r>
        <w:t>Kính gửi:  Cục Hải quan các tỉnh, thành phố</w:t>
      </w:r>
    </w:p>
    <w:p>
      <w:r>
        <w:t>Liên quan đến chính sách quản lý đối với mặt hàng là phân bón và quặng sắt từ Lào và Campuchia quá cảnh qua lãnh thổ Việt Nam, Cục Giám sát quản lý về Hải quan - Tổng cục Hải quan có ý kiến như sau:</w:t>
      </w:r>
    </w:p>
    <w:p>
      <w:r>
        <w:t>1. Về chính sách quản lý đối với mặt hàng phân bón quá cảnh qua lãnh thổ Việt Nam:</w:t>
      </w:r>
    </w:p>
    <w:p>
      <w:r>
        <w:t>Ngày 02/8/2023, Tổng cục Hải quan có công văn số 4044/TCHQ-GSQL gửi Bộ Công Thương và Bộ Nông nghiệp và Phát triển nông thôn về việc vướng mắc liên quan đến chính sách quản lý đối với mặt hàng phân bón quá cảnh. Ngày 09/8/2023, Bộ Công Thương có công văn trả lời số 643/XNK-TMQT và ngày 23/8/2023, Bộ Nông nghiệp và Phát triển nông thôn có công văn số 2156/BVTV-PB gửi Tổng cục Hải quan về việc chính sách quản lý đối với mặt hàng phân bón quá cảnh.</w:t>
      </w:r>
    </w:p>
    <w:p>
      <w:r>
        <w:t>2. Về chính sách quản lý đối với mặt hàng quặng sắt từ Lào và Campuchia quá cảnh qua lãnh thổ Việt Nam:</w:t>
      </w:r>
    </w:p>
    <w:p>
      <w:r>
        <w:t>Ngày 09/8/2023, Tổng cục Hải quan có công văn số 4160/TCHQ-GSQL gửi Bộ Công Thương về việc chính sách quản lý đối với mặt hàng quặng sắt quá cảnh. Ngày 14/8/2023, Bộ Công Thương có công văn số 654/XNK-TMQT gửi Tổng cục Hải quan về việc quá cảnh mặt hàng quặng sắt từ Lào và Campuchia qua lãnh thổ Việt Nam.</w:t>
      </w:r>
    </w:p>
    <w:p>
      <w:r>
        <w:t>Xin gửi kèm theo công văn này các văn bản dẫn trên để Cục Hải quan các tỉnh, thành phố biết, thực hiện./.</w:t>
      </w:r>
    </w:p>
    <w:p>
      <w:r>
        <w:t>Nơi nhận:</w:t>
      </w:r>
    </w:p>
    <w:p>
      <w:r>
        <w:t>- Như trên;</w:t>
      </w:r>
    </w:p>
    <w:p>
      <w:r>
        <w:t>- PTCT Nguyễn Văn Thọ (để b/c);</w:t>
      </w:r>
    </w:p>
    <w:p>
      <w:r>
        <w:t>- Lưu: VT; GQ3(3b).</w:t>
      </w:r>
    </w:p>
    <w:p>
      <w:r>
        <w:t>KT. CỤC TRƯỞNG</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