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1978/TCHQ-TXNK năm 2023 về hàng hóa thuê doanh nghiệp chế xuất gia công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1978/TCHQ-TXNK</w:t>
      </w:r>
    </w:p>
    <w:p>
      <w:r>
        <w:t>V/v hàng hóa th  uê   DNCX gia công</w:t>
      </w:r>
    </w:p>
    <w:p>
      <w:r>
        <w:t>Hà Nội  , ngày   25   tháng   4   năm   2023</w:t>
      </w:r>
    </w:p>
    <w:p>
      <w:r>
        <w:t>Kính gửi:  Công ty TNHH Wakyo Magall.</w:t>
      </w:r>
    </w:p>
    <w:p>
      <w:r>
        <w:t>(20/5 Đường Tân C  ả ng, Phường 25, Quận Bình Thạnh, TP. Hồ Chí Minh)</w:t>
      </w:r>
    </w:p>
    <w:p>
      <w:r>
        <w:t>Tổng cục H  ả  i quan nhận được công văn số 2536/VPCP-DMDN ngày 14/4/2023 của Văn phòng Chính phủ chuy  ể n đơn phản ánh kiến nghị mã số PAKN: PAKN.20230410.0054 của Công ty TNHH Wakyo Magall về thuế nhập khẩu đối với hàng hóa gia công nhập khẩu từ khu phi thuế quan .     V ề v ấ  n đề này, Tổng cục Hải quan có ý kiến như sau:</w:t>
      </w:r>
    </w:p>
    <w:p>
      <w:r>
        <w:t>Căn cứ khoản 2 Điều 2 Luật thuế xuất khẩu, thuế nhập khẩu số 107/2016/  Q H13 quy định hàng hóa xuất khẩu từ thị trường trong nước vào khu phi thuế quan, hàng hóa nhập khẩu từ khu phi thuế quan vào thị trường trong nước thuộc đối tượng chịu thuế xuất khẩu, thuế nhập khẩu.</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  ằ  ng hàng rào cứng, bảo đảm điều kiện cho hoạt động kiểm tra, giám sát, kiểm soát hải quan của cơ quan hải quan và các cơ quan có liên quan đối với hàng hóa xuất kh  ẩ u, nhập khẩu và phương tiện, hành khách xuất cảnh, nhập cảnh; quan hệ mua bán, trao đổi hàng h ó  a gi  ữ  a khu phi thuế quan với bên ngoài là quan hệ xuất khẩu, nhập khẩu.</w:t>
      </w:r>
    </w:p>
    <w:p>
      <w:r>
        <w:t>Căn cứ khoản 8 Điều 16 Luật thuế xuất khẩu, thuế nhập khẩu s  ố  107/2016/ Q  H13 quy định mi  ễ  n thuế đối với hàng hóa sản xuất, gia công, tái chế, lắp ráp tại khu phi thuế quan không sử dụng nguyên liệu, linh kiện nhập khẩu từ nước ngoài khi nhập khẩu vào thị trường trong nước.</w:t>
      </w:r>
    </w:p>
    <w:p>
      <w:r>
        <w:t>Căn cứ khoản 2 Điều 10 Nghị định số 134/2016/NĐ-CP ngày 1/9/2016 của Chính phủ được sửa đổi, bổ sung tại khoản 4 Điều 1 Nghị định số 18/2021/NĐ-CP ngày 11/3/2021 của Chính ph  ủ   quy định người nộp thuế (có hợp đồng gia công) giao một phần hoặc toàn bộ hàng hóa nhập khẩu hoặc bán thành phẩm được gia công từ toàn bộ hàng hóa nhập khẩu để thuê tổ chức, cá nhân khác nhận gia công lại tại khu phi thuế quan thì hàng hóa nhập kh  ẩ u, bán thành phẩm giao gia công lại  đ ược mi ễ  n thuế xuất khẩu. Sản phẩm thuê gia công tại khu phi thuế quan nhập khẩu vào nội địa Việt Nam phải nộp thuế nhập khẩu theo quy định tại kho  ả n 2 Điều 22 Nghị định số 134/2016/NĐ-CP.</w:t>
      </w:r>
    </w:p>
    <w:p>
      <w:r>
        <w:t>Căn cứ khoản 2 Điều 12 Nghị định số 134/2016/NĐ-CP được s  ử  a đổi, bổ sung tại khoản 6 Điều 1 Nghị định số 18/2021/NĐ-CP quy định người nộp thuế giao hàng hóa nhập khẩu, bán thành phẩm được sản xuất từ toàn bộ hàng hóa nhập khẩu đ  ể   thuê tổ chức, cá nhân khác sản xuất, gia công lại tại khu phi thuế quan theo một trong các trường hợp quy định tại điểm a.  1 , a.2, a.3 khoản 2 Điều 12 Nghị định số 134/2016/NĐ-CP được sửa đổi, bổ sung tại khoản 6 Điều 1 Nghị định số 18/2021/NĐ-CP được miễn thuế xuất kh ẩ  u đối với hàng hóa nhập khẩu, bán thành phẩm được sản xuất từ toàn bộ hàng hóa nhập khẩu giao sản xuất, gia công lại. S  ả  n phẩm thuê sản xuất, gia công tại khu phi thuế quan nhập khẩu vào nội địa Việt Nam phải nộp thuế nhập khẩu theo quy định tại khoản 2 Điều 22 Nghị định số 134/2016/NĐ-CP.</w:t>
      </w:r>
    </w:p>
    <w:p>
      <w:r>
        <w:t>Căn cứ khoản 2 Điều 22 Nghị định số 134/2016/NĐ-CP quy định trường hợp sản phẩm được sản xuất, tái chế, l  ắ  p ráp tại khu phi thuế quan có sử dụng nguyên liệu, linh kiện nhập khẩu từ nước ngoài thì khi nhập khẩu vào thị trường trong nước ph  ả i nộp thuế nhập khẩu theo mức thuế suất, trị giá tính thuế của mặt hàng nhập kh ẩ  u vào nội địa Việt Nam.</w:t>
      </w:r>
    </w:p>
    <w:p>
      <w:r>
        <w:t>Căn cứ Điều 76 Thông tư số 38/2015/TT-BTC ngày 28/3/2015 được sửa đổi, bổ sung tại khoản 52 Điều 1 Thông tư số 39/2018/TT-BTC ngày 20/4/2018 của Bộ Tài chính quy định:</w:t>
      </w:r>
    </w:p>
    <w:p>
      <w:r>
        <w:t>“2. Hàng hóa do DNCX nhận gia công cho doanh nghiệp nội địa:</w:t>
      </w:r>
    </w:p>
    <w:p>
      <w:r>
        <w:t>a) Doanh nghiệp nội địa làm thủ tục h  ả  i quan theo quy định về đặt gia công hàng hóa   ở  nước ngoài tại mục  1   và mục 3 Chương III Thông tư này. Riêng về địa   đ i ể  m làm thủ tục hải quan, doanh nghiệp nội địa được lựa chọn thực hiện tại Chi cục Hải quan quản lý DNCX. Khi khai ch  ỉ   tiêu thông tin “s  ố   qu  ả  n lý nội   b  ộ doanh nghiệp” trên tờ khai h  ả  i quan, doanh nghiệp nội địa ph  ả  i khai như sau:   #  &amp;GCPTQ  ;</w:t>
      </w:r>
    </w:p>
    <w:p>
      <w:r>
        <w:t>b  ) DNCX không ph  ả  i làm tục h  ả  i quan khi nhận hàng hóa từ nội địa đ  ể   gia công và tr  ả   lại s  ả  n ph  ẩ  m gia công vào nội địa.  ”</w:t>
      </w:r>
    </w:p>
    <w:p>
      <w:r>
        <w:t>Căn cứ khoản 3 Điều 17 Thông tư số 39/2015/TT-BTC ngày 25/3/2015 của Bộ Tài chính quy định trị giá hải quan của hàng hóa nhập kh  ẩ  u vào Việt Nam sau khi thuê phía nước ngoài gia công là tiền thuê gia công và trị giá của nguyên vật liệu sử dụng trong quá trình gia công do phía nước ngoài cung cấp thể hiện trên hợp   đ  ồng gia công và các khoản điều chỉnh quy định tại Điều 13 và Điều 15 Thông tư số 39/2015/TT-BTC. Không tính vào trị giá hải quan sản phẩm sau gia công trị giá của vật tư, nguyên liệu đ  ã   xuất khẩu từ Việt Nam   đ  ưa   đ  i gia công theo hợp đồng gia công.</w:t>
      </w:r>
    </w:p>
    <w:p>
      <w:r>
        <w:t>Căn cứ quy định nêu trên, trường hợp doanh nghiệp nội địa giao hàng hóa đ  ể  thuê DNCX gia công thì sản phẩm thuê DNCX gia công nhập khẩu vào    nội địa Việt Nam phải kê khai, nộp thuế nhập khẩu theo quy định tại kho  ả n 2 Điều 22 Nghị định số 134/2016/NĐ-CP. Trị giá tính thuế nhập khẩu là tiền thuê gia công, trị giá của nguyên vật liệu sử dụng trong quá trình gia công do phía nước ngoài cung cấp và các khoản điều chỉnh (nếu có) theo quy định tại khoản 3 Điều 17 Thông tư 39/2015/TT-BTC, không tính vào trị giá tính thuế trị giá của vật tư, nguyên liệu mà doanh nghiệp nội địa đưa đi gia công tại DNCX.</w:t>
      </w:r>
    </w:p>
    <w:p>
      <w:r>
        <w:t>Tổng cục Hải quan thông báo để Công ty TNHH Wakyo Magall biết và   thực hiện.</w:t>
      </w:r>
    </w:p>
    <w:p>
      <w:r>
        <w:t>Nơi nhận:</w:t>
      </w:r>
    </w:p>
    <w:p>
      <w:r>
        <w:t>- Như trên;</w:t>
      </w:r>
    </w:p>
    <w:p>
      <w:r>
        <w:t>- Văn phòng Chính ph  ủ   (để b/c);</w:t>
      </w:r>
    </w:p>
    <w:p>
      <w:r>
        <w:t>- Phòng Thương mại và Công nghiệp Việt Nam (VCCI) (để t/h);</w:t>
      </w:r>
    </w:p>
    <w:p>
      <w:r>
        <w:t>- Phó TCT Ho  à  ng Việt Cường (để b/c);</w:t>
      </w:r>
    </w:p>
    <w:p>
      <w:r>
        <w:t>- Lưu: VT, TXNK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