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1971/BCT-TTTN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24/03/2026</w:t>
            </w:r>
          </w:p>
        </w:tc>
      </w:tr>
      <w:tr>
        <w:tc>
          <w:tcPr>
            <w:tcW w:type="dxa" w:w="4320"/>
          </w:tcPr>
          <w:p>
            <w:r>
              <w:t>Ngày hiệu lực</w:t>
            </w:r>
          </w:p>
        </w:tc>
        <w:tc>
          <w:tcPr>
            <w:tcW w:type="dxa" w:w="4320"/>
          </w:tcPr>
          <w:p>
            <w:r>
              <w:t>24/03/2026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1971/BCT-TTTN</w:t>
      </w:r>
    </w:p>
    <w:p>
      <w:r>
        <w:t>V/v thông báo giá bán xăng dầu</w:t>
      </w:r>
    </w:p>
    <w:p>
      <w:r>
        <w:t>Hà Nội, ngày 24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2021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vệ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Công văn số 362/BTC-QLG ngày 24 tháng 3 năm 2026 của Bộ Tài chính tham gia ý kiến về phương án điều hành giá xăng dầu;</w:t>
      </w:r>
    </w:p>
    <w:p>
      <w:r>
        <w:t>Căn cứ Quyết định số 530/QĐ-BCT ngày 24 tháng 3 năm 2026 của Bộ trưởng Bộ Công Thương về việc áp dụng biện pháp sử dụng Quỹ bình ổn giá xăng dầu;</w:t>
      </w:r>
    </w:p>
    <w:p>
      <w:r>
        <w:t>Căn cứ thực tế diễn biến giá thành phẩm xăng dầu thế giới từ ngày 19 tháng 3 năm 2026 đến hết ngày 23 tháng 3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19/3/2026[1] (đồng/lít,kg)</w:t>
      </w:r>
    </w:p>
    <w:p>
      <w:r>
        <w:t>Giá cơ sở kỳ công bố, ngày 24/3/2026[2]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30.177</w:t>
      </w:r>
    </w:p>
    <w:p>
      <w:r>
        <w:t>33.114</w:t>
      </w:r>
    </w:p>
    <w:p>
      <w:r>
        <w:t>+2.937</w:t>
      </w:r>
    </w:p>
    <w:p>
      <w:r>
        <w:t>+9,73</w:t>
      </w:r>
    </w:p>
    <w:p>
      <w:r>
        <w:t>2. Xăng RON95-III</w:t>
      </w:r>
    </w:p>
    <w:p>
      <w:r>
        <w:t>33.690</w:t>
      </w:r>
    </w:p>
    <w:p>
      <w:r>
        <w:t>36.840</w:t>
      </w:r>
    </w:p>
    <w:p>
      <w:r>
        <w:t>+3.150</w:t>
      </w:r>
    </w:p>
    <w:p>
      <w:r>
        <w:t>+9,35</w:t>
      </w:r>
    </w:p>
    <w:p>
      <w:r>
        <w:t>3. Dầu điêzen 0.05S</w:t>
      </w:r>
    </w:p>
    <w:p>
      <w:r>
        <w:t>37.420</w:t>
      </w:r>
    </w:p>
    <w:p>
      <w:r>
        <w:t>43.666</w:t>
      </w:r>
    </w:p>
    <w:p>
      <w:r>
        <w:t>+6.246</w:t>
      </w:r>
    </w:p>
    <w:p>
      <w:r>
        <w:t>+16,69</w:t>
      </w:r>
    </w:p>
    <w:p>
      <w:r>
        <w:t>4. Dầu hỏa</w:t>
      </w:r>
    </w:p>
    <w:p>
      <w:r>
        <w:t>38.926</w:t>
      </w:r>
    </w:p>
    <w:p>
      <w:r>
        <w:t>43.455</w:t>
      </w:r>
    </w:p>
    <w:p>
      <w:r>
        <w:t>+4.529</w:t>
      </w:r>
    </w:p>
    <w:p>
      <w:r>
        <w:t>+11,63</w:t>
      </w:r>
    </w:p>
    <w:p>
      <w:r>
        <w:t>5. Dầu madút 180CST 3.5S</w:t>
      </w:r>
    </w:p>
    <w:p>
      <w:r>
        <w:t>25.189</w:t>
      </w:r>
    </w:p>
    <w:p>
      <w:r>
        <w:t>25.609</w:t>
      </w:r>
    </w:p>
    <w:p>
      <w:r>
        <w:t>+420</w:t>
      </w:r>
    </w:p>
    <w:p>
      <w:r>
        <w:t>+1,67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3.000 đồng/lít;</w:t>
      </w:r>
    </w:p>
    <w:p>
      <w:r>
        <w:t>- Xăng không chì: 3.000 đồng/lít;</w:t>
      </w:r>
    </w:p>
    <w:p>
      <w:r>
        <w:t>- Dầu điêzen: 4.000 đồng/Hl;</w:t>
      </w:r>
    </w:p>
    <w:p>
      <w:r>
        <w:t>- Dầu hỏa: 3.000 đồng/lít;</w:t>
      </w:r>
    </w:p>
    <w:p>
      <w:r>
        <w:t>- Dầu madút: 3.000 đồng/kg.</w:t>
      </w:r>
    </w:p>
    <w:p>
      <w:r>
        <w:t>2.  Giá bán xăng dầu</w:t>
      </w:r>
    </w:p>
    <w:p>
      <w:r>
        <w:t>Sau khi thực hiện việc trích lập và chi sử dụng Quỹ Bình ổn giá xăng dầu đối với các mặt hàng xăng dầu như lại Mục 1 nêu trên, giá bán các mặt hàng xăng dầu tiêu dùng phổ biến trên thị trường không cao hơn mức giá:</w:t>
      </w:r>
    </w:p>
    <w:p>
      <w:r>
        <w:t>- Xăng E5RON92: không cao hơn 30.114 đồng/lít;</w:t>
      </w:r>
    </w:p>
    <w:p>
      <w:r>
        <w:t>- Xăng RON95-III: không cao hơn 33.840 đồng/lít;</w:t>
      </w:r>
    </w:p>
    <w:p>
      <w:r>
        <w:t>- Dầu điêzen 0.05S: không cao hơn 39.666 đồng/lít;</w:t>
      </w:r>
    </w:p>
    <w:p>
      <w:r>
        <w:t>- Dầu hỏa: không cao hơn 40.455 đồng/lít;</w:t>
      </w:r>
    </w:p>
    <w:p>
      <w:r>
        <w:t>- Dầu madút 180CST 3.5S: không cao hơn 22.609 đồng/kg.</w:t>
      </w:r>
    </w:p>
    <w:p>
      <w:r>
        <w:t>3.  Thời gian thực hiện</w:t>
      </w:r>
    </w:p>
    <w:p>
      <w:r>
        <w:t>- Trích lập và chi sử dụng Quỹ Bình ổn giá xăng dầu đối với các mặt hàng xăng dầu tại Mục 1 nêu trên: Áp dụng từ 23 giờ 00’ ngày 24 tháng 3 năm 2026.</w:t>
      </w:r>
    </w:p>
    <w:p>
      <w:r>
        <w:t>- Điều chỉnh giá bán các mặt hàng xăng dầu: Do thương nhân đầu mối kinh doanh xăng dầu, thương nhân phân phối xăng dầu quy định nhưng không sớm hơn 23 giờ 00’ ngày 24 tháng 3 năm 2026.</w:t>
      </w:r>
    </w:p>
    <w:p>
      <w:r>
        <w:t>- Kể từ 23 giờ 00’ ngày 24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 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số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công bố</w:t>
      </w:r>
    </w:p>
    <w:p>
      <w:r>
        <w:t>(19/3/2026 - 23/3/2026)</w:t>
      </w:r>
    </w:p>
    <w:p>
      <w:r>
        <w:t>TT</w:t>
      </w:r>
    </w:p>
    <w:p>
      <w:r>
        <w:t>Ngày</w:t>
      </w:r>
    </w:p>
    <w:p>
      <w:r>
        <w:t>X92</w:t>
      </w:r>
    </w:p>
    <w:p>
      <w:r>
        <w:t>X95</w:t>
      </w:r>
    </w:p>
    <w:p>
      <w:r>
        <w:t>Dầu hỏa</w:t>
      </w:r>
    </w:p>
    <w:p>
      <w:r>
        <w:t>DO 0.05</w:t>
      </w:r>
    </w:p>
    <w:p>
      <w:r>
        <w:t>FO 3,5S</w:t>
      </w:r>
    </w:p>
    <w:p>
      <w:r>
        <w:t>VCB mua CK</w:t>
      </w:r>
    </w:p>
    <w:p>
      <w:r>
        <w:t>VCB bán</w:t>
      </w:r>
    </w:p>
    <w:p>
      <w:r>
        <w:t>1</w:t>
      </w:r>
    </w:p>
    <w:p>
      <w:r>
        <w:t>19/3/26</w:t>
      </w:r>
    </w:p>
    <w:p>
      <w:r>
        <w:t>151,930</w:t>
      </w:r>
    </w:p>
    <w:p>
      <w:r>
        <w:t>165,250</w:t>
      </w:r>
    </w:p>
    <w:p>
      <w:r>
        <w:t>227,420</w:t>
      </w:r>
    </w:p>
    <w:p>
      <w:r>
        <w:t>223,500</w:t>
      </w:r>
    </w:p>
    <w:p>
      <w:r>
        <w:t>785,910</w:t>
      </w:r>
    </w:p>
    <w:p>
      <w:r>
        <w:t>26.074</w:t>
      </w:r>
    </w:p>
    <w:p>
      <w:r>
        <w:t>26.325</w:t>
      </w:r>
    </w:p>
    <w:p>
      <w:r>
        <w:t>2</w:t>
      </w:r>
    </w:p>
    <w:p>
      <w:r>
        <w:t>20/3/26</w:t>
      </w:r>
    </w:p>
    <w:p>
      <w:r>
        <w:t>150,610</w:t>
      </w:r>
    </w:p>
    <w:p>
      <w:r>
        <w:t>163,930</w:t>
      </w:r>
    </w:p>
    <w:p>
      <w:r>
        <w:t>222,520</w:t>
      </w:r>
    </w:p>
    <w:p>
      <w:r>
        <w:t>222,020</w:t>
      </w:r>
    </w:p>
    <w:p>
      <w:r>
        <w:t>740,710</w:t>
      </w:r>
    </w:p>
    <w:p>
      <w:r>
        <w:t>26.074</w:t>
      </w:r>
    </w:p>
    <w:p>
      <w:r>
        <w:t>26.339</w:t>
      </w:r>
    </w:p>
    <w:p>
      <w:r>
        <w:t>3</w:t>
      </w:r>
    </w:p>
    <w:p>
      <w:r>
        <w:t>21/3/26</w:t>
      </w:r>
    </w:p>
    <w:p>
      <w:r>
        <w:t>-</w:t>
      </w:r>
    </w:p>
    <w:p>
      <w:r>
        <w:t>-</w:t>
      </w:r>
    </w:p>
    <w:p>
      <w:r>
        <w:t>-</w:t>
      </w:r>
    </w:p>
    <w:p>
      <w:r>
        <w:t>-</w:t>
      </w:r>
    </w:p>
    <w:p>
      <w:r>
        <w:t>-</w:t>
      </w:r>
    </w:p>
    <w:p>
      <w:r>
        <w:t>-</w:t>
      </w:r>
    </w:p>
    <w:p>
      <w:r>
        <w:t>-</w:t>
      </w:r>
    </w:p>
    <w:p>
      <w:r>
        <w:t>4</w:t>
      </w:r>
    </w:p>
    <w:p>
      <w:r>
        <w:t>22/3/26</w:t>
      </w:r>
    </w:p>
    <w:p>
      <w:r>
        <w:t>-</w:t>
      </w:r>
    </w:p>
    <w:p>
      <w:r>
        <w:t>-</w:t>
      </w:r>
    </w:p>
    <w:p>
      <w:r>
        <w:t>-</w:t>
      </w:r>
    </w:p>
    <w:p>
      <w:r>
        <w:t>-</w:t>
      </w:r>
    </w:p>
    <w:p>
      <w:r>
        <w:t>-</w:t>
      </w:r>
    </w:p>
    <w:p>
      <w:r>
        <w:t>-</w:t>
      </w:r>
    </w:p>
    <w:p>
      <w:r>
        <w:t>-</w:t>
      </w:r>
    </w:p>
    <w:p>
      <w:r>
        <w:t>5</w:t>
      </w:r>
    </w:p>
    <w:p>
      <w:r>
        <w:t>23/3/26</w:t>
      </w:r>
    </w:p>
    <w:p>
      <w:r>
        <w:t>157,200</w:t>
      </w:r>
    </w:p>
    <w:p>
      <w:r>
        <w:t>170,520</w:t>
      </w:r>
    </w:p>
    <w:p>
      <w:r>
        <w:t>234,340</w:t>
      </w:r>
    </w:p>
    <w:p>
      <w:r>
        <w:t>241,910</w:t>
      </w:r>
    </w:p>
    <w:p>
      <w:r>
        <w:t>793,260</w:t>
      </w:r>
    </w:p>
    <w:p>
      <w:r>
        <w:t>26.085</w:t>
      </w:r>
    </w:p>
    <w:p>
      <w:r>
        <w:t>26.344</w:t>
      </w:r>
    </w:p>
    <w:p>
      <w:r>
        <w:t>Bquân</w:t>
      </w:r>
    </w:p>
    <w:p>
      <w:r>
        <w:t>153,247</w:t>
      </w:r>
    </w:p>
    <w:p>
      <w:r>
        <w:t>166,567</w:t>
      </w:r>
    </w:p>
    <w:p>
      <w:r>
        <w:t>228,093</w:t>
      </w:r>
    </w:p>
    <w:p>
      <w:r>
        <w:t>229,143</w:t>
      </w:r>
    </w:p>
    <w:p>
      <w:r>
        <w:t>773,293</w:t>
      </w:r>
    </w:p>
    <w:p>
      <w:r>
        <w:t>26,078</w:t>
      </w:r>
    </w:p>
    <w:p>
      <w:r>
        <w:t>26,336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 1 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