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197/BTC-TCT năm 2025 trả lời kiến nghị của cử tri tỉnh Đồng Nai gửi tới trước Kỳ họp thứ 8,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197/BTC-TCT</w:t>
      </w:r>
    </w:p>
    <w:p>
      <w:r>
        <w:t>V/v trả lời kiến nghị của cử tri gửi tới trước kỳ họp thứ 8, Quốc hội khóa XV</w:t>
      </w:r>
    </w:p>
    <w:p>
      <w:r>
        <w:t>Hà Nội, ngày 07 tháng 01 năm 2025</w:t>
      </w:r>
    </w:p>
    <w:p>
      <w:r>
        <w:t>Kính gửi:  Đoàn đại biểu Quốc hội tỉnh Đồng Nai</w:t>
      </w:r>
    </w:p>
    <w:p>
      <w:r>
        <w:t>Bộ Tài chính đã nhận được kiến nghị của cử tri tỉnh Đồng Nai do Văn phòng Chính phủ chuyển tới tại công văn số 169/ĐĐBQH ngày 15/10/2024, nội dung kiến nghị như sau:</w:t>
      </w:r>
    </w:p>
    <w:p>
      <w:r>
        <w:t>Nội dung kiến nghị:</w:t>
      </w:r>
    </w:p>
    <w:p>
      <w:r>
        <w:t>Qua nghiên cứu hồ sơ và các văn bản trả lời của Bộ Tài nguyên và Môi trường, Đoàn đại biểu Quốc hội tỉnh nhận thấy có bất cập trong việc tính thuế đối với Công ty Cổ phần xây dựng và sản xuất vật liệu xây dựng khi công ty chỉ được Thủ tướng ký Quyết định khai thác trên diện tích 17,6 ha, nhưng tính thuế trên toàn bộ diện tích được cấp phép 56 ha là chưa hợp lý.</w:t>
      </w:r>
    </w:p>
    <w:p>
      <w:r>
        <w:t>Để tạo điều kiện cho doanh nghiệp duy trì hoạt động, Đoàn Đại biểu đề nghị Bộ Tài chính xem xét lại việc tính thuế và tạm dừng thực hiện cưỡng chế hóa đơn như kiến nghị của doanh nghiệp trong khi chờ đợi được xem xét giải quyết.</w:t>
      </w:r>
    </w:p>
    <w:p>
      <w:r>
        <w:t>Bộ Tài chính xin trả lời như sau:</w:t>
      </w:r>
    </w:p>
    <w:p>
      <w:r>
        <w:t>1. Công ty Cổ phần xây dựng và sản xuất vật liệu xây dựng (MST: 0302540273) có trụ sở chính tại Thành phố Hồ Chí Minh và được cấp phép khai thác mỏ đá tại tỉnh Đồng Nai. Hiện nay, cơ quan thuế đang chưa thực hiện áp dụng biện pháp cưỡng chế ngừng sử dụng hóa đơn đối với Công ty.</w:t>
      </w:r>
    </w:p>
    <w:p>
      <w:r>
        <w:t>2. Căn cứ quy định tại Điều 8 và Điều 13 Nghị định số 67/2019/NĐ-CP ngày 31/7/2019 của Chính phủ quy định về phương pháp tính, mức thu tiền cấp quyền khai thác khoáng sản;</w:t>
      </w:r>
    </w:p>
    <w:p>
      <w:r>
        <w:t>Tổng cục Địa chất và Khoáng sản Việt Nam, Sở Tài nguyên và Môi trường cấp tỉnh là cơ quan tiếp nhận, kiểm tra, tổ chức tính, thẩm định và trình Bộ Tài nguyên và Môi trường, Ủy ban nhân dân cấp tỉnh. Bộ Tài nguyên và Môi trường, Ủy ban nhân dân cấp tỉnh là cơ quan có thẩm quyền phê duyệt tiền cấp quyền khai thác khoáng sản. Cơ quan thuế thực hiện ra thông báo nộp tiền cấp quyền khai thác khoáng sản gửi tổ chức, cá nhân được cấp quyền khai thác khoáng sản sau khi nhận được văn bản phê duyệt tiền cấp quyền khai thác khoáng sản từ Tổng cục Địa chất và Khoáng sản Việt Nam, Sở Tài nguyên và Môi trường cấp tỉnh gửi đến.</w:t>
      </w:r>
    </w:p>
    <w:p>
      <w:r>
        <w:t>Do đó, vướng mắc của Công ty Cổ phần xây dựng và sản xuất vật liệu xây dựng về số tiền cấp quyền khai thác khoáng sản phải nộp thuộc thẩm quyền của Bộ Tài nguyên và Môi trường. Căn cứ kết quả giải quyết của Bộ Tài nguyên và Môi trường, cơ quan thuế sẽ thực hiện điều chỉnh nghĩa vụ nộp tiền cấp quyền khai thác khoáng sản của người nộp thuế tương ứng theo đúng quy định.</w:t>
      </w:r>
    </w:p>
    <w:p>
      <w:r>
        <w:t>Trên đây là trả lời của Bộ Tài chính đối với kiến nghị của cử tri tỉnh Đồng Nai, trân trọng gửi tới Đoàn Đại biểu Quốc hội tỉnh Đồng Nai để trả lời cử tri./.</w:t>
      </w:r>
    </w:p>
    <w:p>
      <w:r>
        <w:t>Nơi nhận:</w:t>
      </w:r>
    </w:p>
    <w:p>
      <w:r>
        <w:t>- Như trên;</w:t>
      </w:r>
    </w:p>
    <w:p>
      <w:r>
        <w:t>- Ban Dân nguyện - UBTVQH;</w:t>
      </w:r>
    </w:p>
    <w:p>
      <w:r>
        <w:t>- VPQH;</w:t>
      </w:r>
    </w:p>
    <w:p>
      <w:r>
        <w:t>- VPCP;</w:t>
      </w:r>
    </w:p>
    <w:p>
      <w:r>
        <w:t>- Văn phòng;</w:t>
      </w:r>
    </w:p>
    <w:p>
      <w:r>
        <w:t>- Cục THTK (để đăng tải cổng TTĐT);</w:t>
      </w:r>
    </w:p>
    <w:p>
      <w:r>
        <w:t>- Lưu: VT, TCT (VT, PC, QLN(2b)).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