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1942/CT-CS năm 2025 xác định lại nghĩa vụ tài chính và tính thu bổ sung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1942/CT-CS</w:t>
      </w:r>
    </w:p>
    <w:p>
      <w:r>
        <w:t>V/v tiền sử dụng đất</w:t>
      </w:r>
    </w:p>
    <w:p>
      <w:r>
        <w:t>Hà Nội, ngày 23 tháng 6 năm 2025</w:t>
      </w:r>
    </w:p>
    <w:p>
      <w:r>
        <w:t>Kính gửi:  Chi cục Thuế khu vực XIX.</w:t>
      </w:r>
    </w:p>
    <w:p>
      <w:r>
        <w:t>Cục Thuế nhận được công văn số 92/CTHAG-NVDTPC ngày 16/01/2025 của Cục Thuế tỉnh Hậu Giang (nay là Chi cục Thuế khu vực XIX) về xác định lại nghĩa vụ tài chính và tính thu bổ sung tiền sử dụng đất. Về vấn đề này, Cục Thuế có ý kiến như sau:</w:t>
      </w:r>
    </w:p>
    <w:p>
      <w:r>
        <w:t>- Căn cứ khoản 2 Điều 257 Luật Đất đai 2024;</w:t>
      </w:r>
    </w:p>
    <w:p>
      <w:r>
        <w:t>- Căn cứ khoản 1, khoản 2 Điều 50 Nghị định số 103/2024/NĐ-CP ngày 30/7/2024 của Chính phủ quy định về tiền sử dụng đất, tiền thuê đất;</w:t>
      </w:r>
    </w:p>
    <w:p>
      <w:r>
        <w:t>Tại khoản 2 Điều 257 Luật Đất đai năm 2024 đã quy định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w:t>
      </w:r>
    </w:p>
    <w:p>
      <w:r>
        <w:t>Tại Điều 50 Nghị định số 103/2024/NĐ-CP ngày 30/7/2024 của Chính phủ quy định về tiền sử dụng đất, tiền thuê đất đã quy định xử lý chuyển tiếp đối với trường hợp: (1) Người sử dụng đất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(2)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w:t>
      </w:r>
    </w:p>
    <w:p>
      <w:r>
        <w:t>Đề nghị Chi cục Thuế khu vực XIX căn cứ quy định tại Luật Đất đai năm 2024, Nghị định số 103/2024/NĐ-CP của Chính phủ và hồ sơ cụ thể để xem xét, xử lý theo đúng quy định của pháp luật.</w:t>
      </w:r>
    </w:p>
    <w:p>
      <w:r>
        <w:t>Cục Thuế trả lời để Chi cục Thuế khu vực XIX được biết./.</w:t>
      </w:r>
    </w:p>
    <w:p>
      <w:r>
        <w:t>Nơi nhận:</w:t>
      </w:r>
    </w:p>
    <w:p>
      <w:r>
        <w:t>- Như trên;</w:t>
      </w:r>
    </w:p>
    <w:p>
      <w:r>
        <w:t>- PCTr Đặng Ngọc Minh (để b/c);</w:t>
      </w:r>
    </w:p>
    <w:p>
      <w:r>
        <w:t>- Cục QLGS CST, Cục QLCS (BTC);</w:t>
      </w:r>
    </w:p>
    <w:p>
      <w:r>
        <w:t>- Ban PC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