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19361/CHQ-GSQL năm 2025 về khai bổ sung hồ sơ hải quan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19361/CHQ-GSQL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14/08/2025</w:t>
            </w:r>
          </w:p>
        </w:tc>
      </w:tr>
      <w:tr>
        <w:tc>
          <w:tcPr>
            <w:tcW w:type="dxa" w:w="4320"/>
          </w:tcPr>
          <w:p>
            <w:r>
              <w:t>Ngày hiệu lực</w:t>
            </w:r>
          </w:p>
        </w:tc>
        <w:tc>
          <w:tcPr>
            <w:tcW w:type="dxa" w:w="4320"/>
          </w:tcPr>
          <w:p>
            <w:r>
              <w:t>14/08/2025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19361  /CHQ-GSQL</w:t>
      </w:r>
    </w:p>
    <w:p>
      <w:r>
        <w:t>V/v khai bổ sung hồ sơ hải quan</w:t>
      </w:r>
    </w:p>
    <w:p>
      <w:r>
        <w:t>Hà Nội, ngày 14 tháng 8 năm 2025</w:t>
      </w:r>
    </w:p>
    <w:p>
      <w:r>
        <w:t>Kính gửi:    Công ty TNHH Sunny Automotive Vina.</w:t>
      </w:r>
    </w:p>
    <w:p>
      <w:r>
        <w:t>(Đ/c: Lô CN06, KCN Bình Xuyên II, Thị trấn Bá Hiến, Bình Xuyên, Vĩnh Phúc)</w:t>
      </w:r>
    </w:p>
    <w:p>
      <w:r>
        <w:t>Trả lời công văn số 2025-001/SAV-CHQ ngày 19/5/2025 của Công ty TNHH Sunny Automotive Vina về việc vướng mắc trong khai bổ sung ghi chú trên tờ khai xuất khẩu để phục vụ hoàn thuế nhập khẩu, Cục Hải quan có ý kiến như sau:</w:t>
      </w:r>
    </w:p>
    <w:p>
      <w:r>
        <w:t>1. Khai bổ sung hồ sơ hải quan được quy định tại khoản 4 Điều 29 Luật Hải quan số 54/2014/QH13 ngày 23/6/2024 và Điều 20 Thông tư số 38/2015/TT-BTC ngày 25/3/2015 được sửa đổi, bổ sung tại khoản 9 Điều 1 Thông tư số 39/2018/TT-BTC ngày 20/4/2018 của Bộ Tài chính.</w:t>
      </w:r>
    </w:p>
    <w:p>
      <w:r>
        <w:t>2. Chính sách và thủ tục hoàn thuế được quy định tại điểm d khoản 1 Điều 19, khoản 3 Điều 19 Luật thuế xuất khẩu, thuế nhập khẩu số 107/2016/QH13 ngày 06/4/2016; Điều 73 Luật quản lý thuế số 38/2019/QH14 ngày 13/6/2019, Điều 22 Nghị định số 126/2020/NĐ-CP ngày 19/10/2020 của Chính phủ; điểm d khoản 3, điểm c khoản 5 Điều 36 Nghị định số 134/2016/NĐ-CP ngày 01/09/2016 của Chính phủ; Điều 12 Thông tư số 06/2021/TT-BTC ngày 22/01/2021 của Bộ Tài chính.</w:t>
      </w:r>
    </w:p>
    <w:p>
      <w:r>
        <w:t>Đề nghị Công ty căn cứ các quy định nêu trên, xuất trình hồ sơ liên quan với đơn vị hải quan nơi đăng ký tờ khai hải quan để được xem xét xử lý theo thẩm quyền quy định.</w:t>
      </w:r>
    </w:p>
    <w:p>
      <w:r>
        <w:t>Cục Hải quan trả lời để Công ty biết./.</w:t>
      </w:r>
    </w:p>
    <w:p>
      <w:r>
        <w:t>Nơi nhận:</w:t>
      </w:r>
    </w:p>
    <w:p>
      <w:r>
        <w:t>- Như trên;</w:t>
      </w:r>
    </w:p>
    <w:p>
      <w:r>
        <w:t>- PCT Âu Anh Tuấn;</w:t>
      </w:r>
    </w:p>
    <w:p>
      <w:r>
        <w:t>- PCT Lưu Mạnh Tưởng;</w:t>
      </w:r>
    </w:p>
    <w:p>
      <w:r>
        <w:t>- Ban NVTHQ;</w:t>
      </w:r>
    </w:p>
    <w:p>
      <w:r>
        <w:t>- Lưu: VT, GSQL.</w:t>
      </w:r>
    </w:p>
    <w:p>
      <w:r>
        <w:t>TL. CỤC TRƯỞNG</w:t>
      </w:r>
    </w:p>
    <w:p>
      <w:r>
        <w:t>KT. TRƯỞNG BAN GIÁM SÁT QUẢN LÝ VỀ HQ</w:t>
      </w:r>
    </w:p>
    <w:p>
      <w:r>
        <w:t>PHÓ TRƯỞNG BAN</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