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1920/CT-CS năm 2025 về quản lý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21/06/2025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1920/CT-CS</w:t>
      </w:r>
    </w:p>
    <w:p>
      <w:r>
        <w:t>V/v quản lý thuế</w:t>
      </w:r>
    </w:p>
    <w:p>
      <w:r>
        <w:t>Hà Nội , ngày  21  tháng  6  năm  2025</w:t>
      </w:r>
    </w:p>
    <w:p>
      <w:r>
        <w:t>Kính gửi:</w:t>
      </w:r>
    </w:p>
    <w:p>
      <w:r>
        <w:t>-  Chi cục Thuế khu vực XV;</w:t>
      </w:r>
    </w:p>
    <w:p>
      <w:r>
        <w:t>-  Công ty TNHH Delta Valley Bình Thuận</w:t>
      </w:r>
    </w:p>
    <w:p>
      <w:r>
        <w:t>(Địa chỉ: 65 Nguyễn Du, Phường B ế n Nghé, Quận TP. H ồ  Chí M i nh)</w:t>
      </w:r>
    </w:p>
    <w:p>
      <w:r>
        <w:t>Cục Thuế nhận được công văn số 1591/CCTKV15-QLDN2-BTH ngày 23/5/2025 của Chi cục Thuế khu vực XV và công văn số 54/2025/CV-VLBT ngày 06/6/2025 của Công ty TNHH Delta - Valley Bình Thuận về quản lý thuế . V ề vấn đề này, Cục Thuế có ý kiến như sau:</w:t>
      </w:r>
    </w:p>
    <w:p>
      <w:r>
        <w:t>Căn cứ Điều 47, Điều 60 và Điều 125 Luật Quản lý thuế số 38/2019/QH14 ngà y  13 tháng 6 năm 2019 quy định về khai bổ sung hồ sơ khai thuế, xử lý số tiền thuế, tiền chậm nộp, tiền phạt nộp thừa và biện pháp cưỡng chế thi hành quyết định hành chính về quản lý thuế như sau:</w:t>
      </w:r>
    </w:p>
    <w:p>
      <w:r>
        <w:t>“Đ   i   ều 47. Khai    bổ    sung h   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Điều 60. Xử lý số tiền thuế   ,    tiền chậm nộp, tiền phạt nộp thừa</w:t>
      </w:r>
    </w:p>
    <w:p>
      <w:r>
        <w:t>1.  Người nộp thuế có số tiền thuế, tiền chậm nộp, tiền phạt đã nộp lớn hơn số tiền thuế, tiền chậm nộp, tiền phạt phải nộp thì được bù trừ s ố  tiền thuế, ti ề n chậm nộp, tiền phạt nộp thừa với s ố  tiền thuế, tiền chậm nộp, tiền phạt còn nợ hoặc trừ vào số tiền thuế, tiền chậm nộp, tiền phạt phải nộp của lần nộp thuế tiếp theo hoặc được hoàn trả s ố  tiền thuế, tiền chậm nộp, tiền phạt nộp thừa khi người nộp thu ế  không còn nợ tiền thuế, tiền chậm nộp, tiền phạt.</w:t>
      </w:r>
    </w:p>
    <w:p>
      <w:r>
        <w:t>Trường hợp người nộp thuế đề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đến ngày cơ quan quản lý thuế thực hiện bù trừ.</w:t>
      </w:r>
    </w:p>
    <w:p>
      <w:r>
        <w:t>2.  Trường hợp người nộp thuế yêu cầu hoàn trả số tiền thuế, tiền chậm nộp, tiền phạt nộp thừa thì cơ quan quản lý thuế phải ra quyết định hoàn trả số tiền thuế, tiền chậm nộp, tiền phạt nộp thừa hoặc  có  v ă n bản trả lời nêu rõ  l ý do không hoàn trả trong thời hạn 05 ngày làm việc kể từ ngày nhận được văn bản yêu cầu.”</w:t>
      </w:r>
    </w:p>
    <w:p>
      <w:r>
        <w:t>Điều 125. Biện pháp cưỡng chế thi hành quyết định hành chính về quản  lý  thuế</w:t>
      </w:r>
    </w:p>
    <w:p>
      <w:r>
        <w:t>1.  Các biện pháp cưỡng chế thi hành quyết định hành chính về quản lý thuế bao gồm:</w:t>
      </w:r>
    </w:p>
    <w:p>
      <w:r>
        <w:t>d) Ngừng sử dụng hóa  đơn ;</w:t>
      </w:r>
    </w:p>
    <w:p>
      <w:r>
        <w:t>2.  Các biện pháp cưỡng chế thi hành quyết định hành chính về quản lý thuế quy định tại khoản 1 Điều này chấm dứt hiệu lực kể từ khi tiền thuế nợ được nộp đủ vào ngân sách nhà nước.”</w:t>
      </w:r>
    </w:p>
    <w:p>
      <w:r>
        <w:t>Căn cứ điểm d khoản 3 và điểm c khoản 4 Điều 34 Nghị định số 126/2020/NĐ-CP ngày 19 tháng 10 năm 2020 quy định chi tiết một số điều của Luật Quản lý thuế quy định về cưỡng chế bằng biện pháp ngừng sử dụng hóa đơn như sau:</w:t>
      </w:r>
    </w:p>
    <w:p>
      <w:r>
        <w:t>“Điều 34. Cư   ỡ   ng chế bằng biện pháp ngừng sử dụng h   ó   a đơn</w:t>
      </w:r>
    </w:p>
    <w:p>
      <w:r>
        <w:t>3.    Quyết định cưỡng chế bằng biện pháp ngừng sử dụng hóa đ ơn</w:t>
      </w:r>
    </w:p>
    <w:p>
      <w:r>
        <w:t>d)  Qu yết định cưỡng chế chấm dứt hiệu  l ực kể từ ngày người nộp thuế đã nộp đủ số tiền thuế nợ bị cưỡng chế vào ngân sách nhà nước hoặc số tiền thuế nợ bị cưỡng chế được cơ quan thuế ban hành quyết định nộp dần tiền thuế nợ hoặc quyết định gia hạn nộp thuế hoặc quyết định miễn tiền chậm nộp tiền thuế hoặc thông báo không t í nh tiền chậm nộp. Cơ quan thuế ban hành quyết định ch ấ m dứt hiệu lực của quyết định cưỡng ch ế  theo M ẫ u s ố  08/CC tại Phụ lục III ban hành kèm theo Nghị định này.</w:t>
      </w:r>
    </w:p>
    <w:p>
      <w:r>
        <w:t>4.  Trình tự; thủ tục thực hiện biện pháp cư ỡ ng chế ngừng sử dụng h óa  đơn</w:t>
      </w:r>
    </w:p>
    <w:p>
      <w:r>
        <w:t>c) Cơ quan thuế ban hành quyết định chấm dứt việc thực hiện biện pháp cưỡng chế này kèm theo thông báo tiếp tục sử dụng hóa đơn theo M ẫ u số 04-2/CC tại Phụ lục III ban hành kèm theo Nghị định này. Ngay trong ngày ban hành quyết định chấm dứt thực hiện biện pháp cưỡng chế ngừng sử dụng  hóa  đơn thì cơ quan thuế phải đăng tải trên trang thông tin điện tử ngành thuế hoặc trên phương tiện thông tin đại chúng trong thời hạn 24 giờ k ể  từ khi ban hành quyết định.”</w:t>
      </w:r>
    </w:p>
    <w:p>
      <w:r>
        <w:t>Căn cứ quy định tại khoản 13 Điều 1 Nghị định số 70/2025/NĐ-CP ngà y  20 tháng 3 năm 2025 quy định sửa đổi, bổ sung một số điều của Nghị định số 123/2020/NĐ-CP ngày 19 tháng 10 năm 2020 của Chính phủ quy định về hóa đơn, chứng từ như sau:</w:t>
      </w:r>
    </w:p>
    <w:p>
      <w:r>
        <w:t>“13. Sửa đ ổ i tên Đi ề u 19 và sửa đ ổ i, b ổ  sung Điều 19 như sau:</w:t>
      </w:r>
    </w:p>
    <w:p>
      <w:r>
        <w:t>Điều 19. Thay thế, điều chỉnh hóa đơn điện tử</w:t>
      </w:r>
    </w:p>
    <w:p>
      <w:r>
        <w:t>4. Hóa đơn để điều chỉnh hóa đơn điện tử đã lập trong một số trường hợp như sau:</w:t>
      </w:r>
    </w:p>
    <w:p>
      <w:r>
        <w:t>c) Xử lý hóa đơn điện tử trong trường hợp trả lại hàng  hóa , dịch vụ:</w:t>
      </w:r>
    </w:p>
    <w:p>
      <w:r>
        <w:t>c. 1 ) Trường hợp trả lại hàng hóa: Trường hợp người mua trả lại toàn bộ hoặc một phần hàng hóa (bao gồm cả trường hợp đ ổ i hàng làm thay đ ổ i giá trị của hàng h ó a đã mua) thì người bán lập hóa đơn đi ề u chỉnh, trừ trường hợp các bên c ó  thỏa thuận về việc người mua lập h ó a đơn kh i  trả lại hàng hóa thì người mua lập hóa đơn điện tử giao cho người bán; người b á n, người mua thực hiện nghĩa vụ thuế theo quy định kh i bá n hàng hóa.</w:t>
      </w:r>
    </w:p>
    <w:p>
      <w:r>
        <w:t>c .2) Trường hợp hàng h óa  là tài sản thuộc diện phải đăng ký quyền sử dụng, quy ề n sở hữu theo quy định của pháp luật và tài sản đã được đăng k ý  theo tên người mua thì kh i  trả lại hàng h óa  đảm bảo phù hợp với pháp luật liên quan, nếu người mua là đối tượng sử dụng h óa  đơn điện tử thì người mua thực hiện lập h óa  đơn trả lại hàng cho người bán.</w:t>
      </w:r>
    </w:p>
    <w:p>
      <w:r>
        <w:t>c .4) Trường hợp người bán đã lập hóa đơn khi thu tiền trước khi cung cấp dịch vụ hoặc lập  hóa  đơn thu tiền đ ố i với hoạt động kinh doanh bất động sản, xây dựng cơ sở hạ tầng, xây dựng nhà để bán, nhà chuyển nh ư ợng sau đó phát sinh việc  hủy  hoặc ch ấ m dứt giao dịch và hủy một phần việc cung cấp dịch vụ thì người bán thực hiện điều chỉnh hóa đơn điện tử đã lập theo quy định tại điểm b.1 khoản  1  Điều này.”</w:t>
      </w:r>
    </w:p>
    <w:p>
      <w:r>
        <w:t>Căn cứ quy định nêu trên và theo nội dung trình bày của Chi cục Thuế khu vực XV và thông tin bổ sung của Công ty TNHH Delta Valley Bình Thuận thì đề nghị Chi cục Thuế khu vực XV căn cứ hồ sơ, tình hình thực tế của Công ty TNHH Delta Valley Bình Thuận để hướng dẫn Công ty TNHH Delta Valley Bình Thuận thực hiện theo quy định.</w:t>
      </w:r>
    </w:p>
    <w:p>
      <w:r>
        <w:t>Trường hợp trong quá  trình  xử lý có phát sinh vướng mắc vượt thẩm quyền, đề nghị Chi cục Thuế phối h ợ p với các cơ quan quản lý nhà nước tại địa phương để làm rõ vướng mắc và đề xuất phương án xử lý báo cáo Cục Thuế theo quy định và theo thẩm quyền.</w:t>
      </w:r>
    </w:p>
    <w:p>
      <w:r>
        <w:t>Cục Thuế có ý kiến để Chi cục Thuế khu vực XV và Công ty TNHH Delta Valley Bình Thuận biết./.</w:t>
      </w:r>
    </w:p>
    <w:p>
      <w:r>
        <w:t>Nơi nhận:</w:t>
      </w:r>
    </w:p>
    <w:p>
      <w:r>
        <w:t>-  Như trên;</w:t>
      </w:r>
    </w:p>
    <w:p>
      <w:r>
        <w:t>-  PCTr. Đặng Ngọc Minh (để b/c);</w:t>
      </w:r>
    </w:p>
    <w:p>
      <w:r>
        <w:t>-  Ban PC, NVT (CT);</w:t>
      </w:r>
    </w:p>
    <w:p>
      <w:r>
        <w:t>-  Website CT;</w:t>
      </w:r>
    </w:p>
    <w:p>
      <w:r>
        <w:t>-  Lưu: VT, CS .</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