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1917/TCHQ-TXNK năm 2023 về xử lý thuế hàng nhập sản xuất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1917/TCHQ-TXNK</w:t>
      </w:r>
    </w:p>
    <w:p>
      <w:r>
        <w:t>V/v xử lý thuế hàng nhập SXXK</w:t>
      </w:r>
    </w:p>
    <w:p>
      <w:r>
        <w:t>Hà Nội, ngày 21 tháng 4 năm 2023</w:t>
      </w:r>
    </w:p>
    <w:p>
      <w:r>
        <w:t>Kính gửi:</w:t>
      </w:r>
    </w:p>
    <w:p>
      <w:r>
        <w:t>- Cục Hải quan TP. Hồ Chí Minh;</w:t>
      </w:r>
    </w:p>
    <w:p>
      <w:r>
        <w:t>- Công ty CP môi giới thương mại xuất nhập khẩu Nam Việt.  (29/17 Đường D2, phường 25, Q. Bình Thạnh, TP. Hồ Chí Minh)</w:t>
      </w:r>
    </w:p>
    <w:p>
      <w:r>
        <w:t>Tổng cục Hải quan nhận được công văn số 06/NAVIMEX JSC ngày 04/3/2023, số 07/NAVIMEX JSC ngày 22/3/2023 của Công ty CP môi giới thương mại xuất nhập khẩu Nam Việt về việc gia công sản xuất hàng xuất khẩu. Về vấn đề này, Tổng cục Hải quan có ý kiến như sau:</w:t>
      </w:r>
    </w:p>
    <w:p>
      <w:r>
        <w:t>Căn cứ Điều 542 Bộ luật Dân sự số 91/2015/QH13 quy định hợp đồng gia công là sự thỏa thuận giữa các bên, theo đó bên nhận gia công thực hiện công việc để tạo ra sản phẩm theo yêu cầu của bên đặt gia công, bên đặt gia công nhận sản phẩm và trả tiền công.</w:t>
      </w:r>
    </w:p>
    <w:p>
      <w:r>
        <w:t>Căn cứ Điều 178, Điều 179 Luật Thương mại số 36/2005/QH11 quy định 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 Hợp đồng gia công phải được lập thành văn bản hoặc bằng hình thức khác có giá trị pháp lý tương đương.</w:t>
      </w:r>
    </w:p>
    <w:p>
      <w:r>
        <w:t>Căn cứ Điều 544 Bộ luật Dân sự số 91/2015/QH13 quy định bên đặt gia công có nghĩa vụ trả tiền công theo đúng thỏa thuận.</w:t>
      </w:r>
    </w:p>
    <w:p>
      <w:r>
        <w:t>Căn cứ Điều 547 Bộ luật Dân sự số 91/2015/QH13 quy định bên nhận gia công có quyền yêu cầu bên đặt gia công trả đủ tiền công theo đúng thời hạn và phương thức đã thỏa thuận.</w:t>
      </w:r>
    </w:p>
    <w:p>
      <w:r>
        <w:t>Căn cứ khoản 7 Điều 16 Luật thuế xuất khẩu, thuế nhập khẩu số 107/2016/QH13 quy định nguyên liệu, vật tư, linh kiện nhập khẩu để sản xuất hàng hóa xuất khẩu được miễn thuế nhập khẩu.</w:t>
      </w:r>
    </w:p>
    <w:p>
      <w:r>
        <w:t>Căn cứ Điều 12 Nghị định số 134/2016/NĐ-CP ngày 01/9/2016 của Chính phủ (nay là khoản 6 Điều 1 Nghị định số 18/2021/NĐ-CP ngày 11/3/2021 của Chính phủ) quy định nguyên liệu, vật tư, linh kiện, bán thành phẩm, sản phẩm hoàn chỉnh nhập khẩu để sản xuất hàng hóa xuất khẩu được miễn thuế nhập khẩu. Cơ sở để xác định hàng hóa được miễn thuế thực hiện theo quy định tại khoản 2 Điều 12 Nghị định số 134/2016/NĐ-CP (nay là khoản 6 Điều 1 Nghị định số 18/2021/NĐ-CP).</w:t>
      </w:r>
    </w:p>
    <w:p>
      <w:r>
        <w:t>Căn cứ khoản 1 Điều 3, khoản 2 Điều 14 Nghị định số 51/2010/NĐ-CP ngày 14/5/2010 của Chính phủ quy định hóa đơn là chứng từ do người bán lập, ghi nhận thông tin bán hàng hóa, dịch vụ theo quy định của pháp luật. Tổ chức, cá nhân kinh doanh khi lập hóa đơn phải ghi đầy đủ nội dung và đúng thực tế nghiệp vụ phát sinh.</w:t>
      </w:r>
    </w:p>
    <w:p>
      <w:r>
        <w:t>Căn cứ khoản 1 Điều 1 Nghị định số 04/2014/NĐ-CP ngày 17/01/2014 quy định hóa đơn GTGT là hóa đơn bán hàng hóa, dịch vụ dành cho các tổ chức, cá nhân khai thuế GTGT theo phương pháp khấu trừ.</w:t>
      </w:r>
    </w:p>
    <w:p>
      <w:r>
        <w:t>Căn cứ khoản 5 Điều 5 Thông tư liên tịch số 64/2015/TTLT-BTC-BCT-BCA-BQP ngày 08/5/2015 quy định chế độ hóa đơn, chứng từ đối với hàng hóa nhập khẩu lưu thông trên thị trường quy định trường hợp cơ sở sản xuất, gia công hàng xuất khẩu vận chuyển bán thành phẩm, nguyên, nhiên, vật liệu để gia công lại tại cơ sở gia công khác thì phải có Hợp đồng gia công lại kèm theo Phiếu xuất kho kiêm vận chuyển nội bộ và Lệnh điều động.</w:t>
      </w:r>
    </w:p>
    <w:p>
      <w:r>
        <w:t>Căn cứ khoản 8 Điều 7 Thông tư số 219/2013/TT-BTC ngày 31/12/2013 của Bộ Tài chính quy định giá tính thuế GTGT đối với gia công hàng hóa là giá gia công theo hợp đồng gia công chưa có thuế GTGT, bao gồm cả tiền công, chi phí về nhiên liệu, động lực, vật liệu phụ và chi phí khác phục vụ cho việc gia công hàng hóa.</w:t>
      </w:r>
    </w:p>
    <w:p>
      <w:r>
        <w:t>Theo báo cáo, tài liệu hồ sơ kèm công văn số 1619/HQHCM-STQ ngày 06/7/2022, công văn số 2296/HQHCM-STQ ngày 29/8/2022 của Cục Hải quan TP. Hồ Chí Minh, công văn số 06/NAVIMEX JSC ngày 04/3/2023, số 07/NAVIMEX JSC ngày 22/3/2023 của Công ty CP môi giới thương mại xuất nhập khẩu Nam Việt thì Công ty CP môi giới thương mại xuất nhập khẩu Nam Việt nhập khẩu nguyên liệu điều thô theo loại hình nhập sản xuất xuất khẩu (loại hình E31) sau đó giao một phần hạt điều thô nhập khẩu theo hợp đồng hợp tác sản xuất, có xuất hóa đơn giá trị gia tăng theo trị giá hạt điều thô cho Công ty TNHH MTV thương mại xuất nhập khẩu Thủy Việt Tiên. Công ty TNHH MTV thương mại xuất nhập khẩu Thủy Việt Tiên thực hiện bóc vỏ hạt điều thô và xuất lại nhân hạt điều cho Công ty CP môi giới thương mại xuất nhập khẩu Nam Việt, có xuất hóa đơn giá trị gia tăng theo trị giá hạt điều nhân. Việc xuất hóa đơn GTGT giữa 02 công ty để tính doanh thu. Do đó, giao dịch trao đổi hàng hóa giữa 02 công ty không đáp ứng quy định về gia công lại đối với hàng hóa nhập khẩu để sản xuất xuất khẩu theo quy định tại khoản 2 Điều 12 Nghị định số 134/2016/NĐ-CP, khoản 6 Điều 1 Nghị định số 18/2021/NĐ-CP nên không được miễn thuế nhập khẩu đối với hàng hóa nhập khẩu để thực hiện hợp đồng hợp tác sản xuất giữa 02 công ty.</w:t>
      </w:r>
    </w:p>
    <w:p>
      <w:r>
        <w:t>Tổng cục Hải quan thông báo để Cục Hải quan TP. Hồ Chí Minh, Công ty CP môi giới thương mại xuất nhập khẩu Nam Việt biết và thực hiện./.</w:t>
      </w:r>
    </w:p>
    <w:p>
      <w:r>
        <w:t>Nơi nhận:</w:t>
      </w:r>
    </w:p>
    <w:p>
      <w:r>
        <w:t>- Như trên;</w:t>
      </w:r>
    </w:p>
    <w:p>
      <w:r>
        <w:t>- PTCT Hoàng Việt Cường (để b/cáo);</w:t>
      </w:r>
    </w:p>
    <w:p>
      <w:r>
        <w:t>- Lưu: VT, TXNK(3).</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