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1912/TCHQ-TXNK năm 2023 về xử lý tiền thuế của hàng hóa bị tịch thu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1912 /TCHQ-TXNK</w:t>
      </w:r>
    </w:p>
    <w:p>
      <w:r>
        <w:t>V/v xử lý  tiền  thuế của hàng hóa bị tịch thu</w:t>
      </w:r>
    </w:p>
    <w:p>
      <w:r>
        <w:t>Hà Nội, ngày  2 1 tháng 4 năm 2023</w:t>
      </w:r>
    </w:p>
    <w:p>
      <w:r>
        <w:t>Kính gửi:  Cục Hải quan Hà Nam Ninh.</w:t>
      </w:r>
    </w:p>
    <w:p>
      <w:r>
        <w:t>Trả lời công văn số 125/HQHNN-NV ngày 13/01/2023 của Cục Hải quan Hà Nam Ninh về việc xử lý tiền thuế đối với hàng hóa bị tịch thu theo bản án sơ thẩm số 08/HSST ngày 22/03/2022 của Tòa án nhân dân tỉnh Hà Nam và bản án phúc  thẩm  số 496/HSPT ngày 18/7/2022 của Tòa án nhân dân cấp cao tại Hà Nội, Tổng cục  Hải  quan  có  ý kiến như sau:</w:t>
      </w:r>
    </w:p>
    <w:p>
      <w:r>
        <w:t>1. Về việc xử lý số tiền thuế theo yêu cầu của Tòa án</w:t>
      </w:r>
    </w:p>
    <w:p>
      <w:r>
        <w:t>Căn cứ  khoản  1 Điều 60 Luật Qu ả n lý thuế số 38/2019/QH14 quy định:  “Người nộp  thuế có số tiền     thuế ,  tiền  chậm nộp,  tiền  phạt đã nộp lớn hơn  số tiền thuế ,  tiền  chậm nộp,  tiền  phạt phải nộp thì được bù trừ  số  tiền thuế, tiền chậm nộp,  tiền  phạt nộp thừa với  số  tiền thuế, tiền chậm nộp, tiền phạt còn nợ hoặc trừ vào  số tiền  thuế,  tiền  chậm nộp,  tiền  phạt phải nộp của  lần  nộp thuế tiếp theo hoặc được hoàn  trả số tiền thuế ,  tiền  chậm nộp, tiền phạt nộp thừa khi người nộp  thuế  không còn nợ  tiền thuế ,  tiền  chậm nộp,  tiền  phạt... ”.</w:t>
      </w:r>
    </w:p>
    <w:p>
      <w:r>
        <w:t>Căn cứ Điều 3 Luật Thi hành án dân sự số 26/2008/QH12 quy định:</w:t>
      </w:r>
    </w:p>
    <w:p>
      <w:r>
        <w:t>“...3. Người  phải  thi hành án là cá nhân, cơ quan, tổ chức phải thực hiện nghĩa vụ trong  bản án,  quyết định được thi hành.</w:t>
      </w:r>
    </w:p>
    <w:p>
      <w:r>
        <w:t>4. Người có quy ề n lợi, nghĩa vụ liên quan là  cá  nhân, cơ quan,  tổ  chức có quy ề n lợi, nghĩa vụ liên quan trực tiếp  đến  việc thực hiện quyền, nghĩa vụ thi hành án của đương sự ” .</w:t>
      </w:r>
    </w:p>
    <w:p>
      <w:r>
        <w:t>Căn cứ Điều 7a Luật Thi hành án dân sự số 26/2008/QH12  được  bổ sung tại khoản 5 Điều 1 Luật số 64/2014/QH13 sửa  đổi , bổ sung một số điều của Luật Thi hành án dân sự quy định  người  phải thi hành án có quy ề n:   “ Tự mình hoặc  ủy quyền  cho người khác yêu  cầu  thi hành  án  theo quy định của Luật này;...”</w:t>
      </w:r>
    </w:p>
    <w:p>
      <w:r>
        <w:t>Căn cứ Điều 7b Luật Thi hành án dân sự số 26/2008/ Q H12  được  bổ sung tại  khoản  5 Điều 1 Luật số 64/2014/ QH 13 sửa  đổi , bổ sung một số điều của Luật Thi hành án dân sự quy định về quy ề n, nghĩa vụ của người có quy ề n lợi, nghĩa vụ liên quan:   “ 2. Người có quyền lợi, nghĩa vụ liên quan  có  nghĩa vụ thực hiện nghiêm  chỉnh  các quyết định, yêu cầu của  Chấp  hành viên trong thi hành án; thông báo cho cơ quan thi hành  án dân  sự khi  có  thay  đổi  về địa chỉ, nơi cư trú”.</w:t>
      </w:r>
    </w:p>
    <w:p>
      <w:r>
        <w:t>Căn cứ điểm c  khoản  1 Điều 23 Luật Thi hành án dân sự số 26/2008/ Q H12 quy định Thủ trưởng, Phó  thủ  trưởng cơ quan thi hành án dân sự có nhiệm vụ, quyền hạn:  “Yêu cầu cơ quan, tổ chức, cá nhân phối hợp tổ chức thi hành  án”.</w:t>
      </w:r>
    </w:p>
    <w:p>
      <w:r>
        <w:t>Căn cứ khoản 2 Điều 35 Luật Thi hành án dân sự số 26/2008/QH12 được bổ sung tại khoản 14 Điều 1 Luật s ố  64/2014/QH13 sửa đổi, bổ sung một số điều của Luật Thi hành án dân sự quy định cơ quan thi hành án dân sự cấp  tỉnh  có thẩm quyền thi hành các bản án, quyết định sau:</w:t>
      </w:r>
    </w:p>
    <w:p>
      <w:r>
        <w:t>a) Bản án, quyết định sơ  thẩm   của   Tòa  án nhân dân tỉnh, thành phố trực thuộc trung ương trên cùng địa  bàn ;</w:t>
      </w:r>
    </w:p>
    <w:p>
      <w:r>
        <w:t>b )  Bản án ,  quyết  định của Tòa án nhân dân  cấp  cao;</w:t>
      </w:r>
    </w:p>
    <w:p>
      <w:r>
        <w:t>c)  Quyết  định của Tòa  án  nhân dân  tối  cao  chuyển  giao cho cơ quan thi hành án dán sự cấp  tỉnh ;....”</w:t>
      </w:r>
    </w:p>
    <w:p>
      <w:r>
        <w:t>Căn cứ quy định nêu trên, việc bị cáo Phạm Văn Điến có Đơn yêu cầu thi hành án và Cục Thi hành án dân sự tỉnh Hà Nam có văn bản đề nghị Cục H ả i quan Hà Nam Ninh thi hành nội dung tại b ả n án sơ th ẩ m số 08/HSST ngày 22/03/2022 của Tòa án nhân dân tỉnh Hà Nam và bản án phúc  thẩm  số 496/HSPT ngày 18/7/2022 của Tòa án nhân dân cấp cao tại Hà Nội là theo quy định tại Luật Thi hành án dân sự.</w:t>
      </w:r>
    </w:p>
    <w:p>
      <w:r>
        <w:t>Cục  Hải  quan Hà Nam Ninh có nghĩa vụ thực hiện quyết định của Tòa án trong việc hoàn trả tiền  thuế  tại bản án sơ  thẩm  và phúc  thẩm . Việc hoàn  trả  số  tiền thuế     đ ã nộp thực hiện theo quy định về xử lý tiền thuế, tiền chậm nộp, tiền phạt nộp thừa tại Điều 60 Luật Quản lý thuế số 38/2019/Q H 14.</w:t>
      </w:r>
    </w:p>
    <w:p>
      <w:r>
        <w:t>Thủ tục  xử  lý tiền thuế, tiền chậm nộp, ti ề n phạt nộp thừa thực hiện theo quy định tại Điều 131  Thông  tư 38/2015/TT-BTC được sửa  đổi , bổ sung tại khoản 64 Điều 1  Thông  tư số 39/2018/TT-BTC và quy trình xử lý tiền thuế, tiền chậm nộp, tiền phạt nộp thừa ban hành kèm theo Quyết định số 3394/QĐ-TCHQ ngày 31/12/2021 của Tổng cục  trưởng  Tổng cục Hải quan. Đối với số tiền thuế giá trị gia tăng  đã  nộp, Cục Hải quan Hà Nam Ninh có văn  bản  trao đổi thông tin với cơ quan thuế nơi qu ả n lý doanh nghiệp đề nghị cung cấp thông tin,  số  liệu kê khai nộp thuế, báo cáo quyết toán thuế của người nộp thuế  để  phục vụ việc xử lý tiền  thuế  giá trị gia tăng nộp thừa.</w:t>
      </w:r>
    </w:p>
    <w:p>
      <w:r>
        <w:t>2. Về việc xử lý hàng hóa nhập  khẩu  bị tịch thu sung quỹ nhà nước</w:t>
      </w:r>
    </w:p>
    <w:p>
      <w:r>
        <w:t>Căn cứ  khoản  10 Điều 13 Nghị định 126/2020/NĐ-CP ngày 19/10/2020 của Chính phủ quy định các trường hợp cơ quan  hải  quan tính thuế, thông báo thuế đối với hàng hóa xuất khẩu, nhập  khẩu .</w:t>
      </w:r>
    </w:p>
    <w:p>
      <w:r>
        <w:t>Căn cứ  khoản  4, khoản 8 Điều 17 Nghị định 126/2020/NĐ-CP quy định quy định việc cơ quan hải quan ấn định  thuế  và trách nhiệm của người khai thuế trong trường hợp hàng hóa nhập  khẩu  chưa hoàn thành thủ tục  hải  quan bị kê biên, bán  đấu  giá.</w:t>
      </w:r>
    </w:p>
    <w:p>
      <w:r>
        <w:t>Đề nghị Cục Hải quan Hà Nam Ninh căn cứ các quy định nêu trên  để  theo dõi, phối hợp với cơ quan, tổ chức thu tiền bán đấu giá trong việc  xử  lý tiền thuế  đối  với các hàng hóa bị tịch thu sung quỹ nhà nước của Công ty  TNHH  An Bình xuất nhập  khẩu  Hà Nội theo quyết định của Tòa án tại  bản  án sơ thẩm số 08/HSS T  ngày 22/03/2022.</w:t>
      </w:r>
    </w:p>
    <w:p>
      <w:r>
        <w:t>3. Về việc xử lý  dữ  liệu các  tờ  khai trên Hệ thống V5</w:t>
      </w:r>
    </w:p>
    <w:p>
      <w:r>
        <w:t>Đối với các tờ khai hải quan nhập khẩu số 10336637545/A12 ngày 15/06/2020, số 10337055434/A12 ngày 17/6/2020, số 10337439351/A12 ngày 19/6/2020 của Công  ty  TNHH An Bình Xuất nhập khẩu Hà Nội, Cục Hải quan Hà Nam Ninh trao  đổi  cụ thể với Cục Công nghệ thông tin và  Thống  kê Hải quan (Tổng cục  Hải  quan)  để  được hướng dẫn  xử  lý và thực hiện các nghiệp vụ tiếp theo đối với các tờ khai này.</w:t>
      </w:r>
    </w:p>
    <w:p>
      <w:r>
        <w:t>Tổng  cục Hải quan trả lời  để  Cục Hải quan Hà Nam Ninh biết và thực hiện. /.</w:t>
      </w:r>
    </w:p>
    <w:p>
      <w:r>
        <w:t>Nơi nhận:</w:t>
      </w:r>
    </w:p>
    <w:p>
      <w:r>
        <w:t>- Như trên;</w:t>
      </w:r>
    </w:p>
    <w:p>
      <w:r>
        <w:t>- PTCT. Hoàng Việt Cường (để b/c);</w:t>
      </w:r>
    </w:p>
    <w:p>
      <w:r>
        <w:t>- Vụ PC, Cục GSQL (TCHQ);</w:t>
      </w:r>
    </w:p>
    <w:p>
      <w:r>
        <w:t>- Cục CNTT&amp;TKHQ (để  phối  hợp);</w:t>
      </w:r>
    </w:p>
    <w:p>
      <w:r>
        <w:t>- Lưu: VT, TXNK (03 b ả n).</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