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18971/CHQ-GSQL năm 2025 về nhập khẩu kim chi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18971/CHQ-GSQL</w:t>
      </w:r>
    </w:p>
    <w:p>
      <w:r>
        <w:t>V/v NK kim chi</w:t>
      </w:r>
    </w:p>
    <w:p>
      <w:r>
        <w:t>Hà Nội, ngày 12 tháng 8 năm 2025</w:t>
      </w:r>
    </w:p>
    <w:p>
      <w:r>
        <w:t>Kính gửi:    Công ty TNHH Thương mại Onefood Việt Nam.</w:t>
      </w:r>
    </w:p>
    <w:p>
      <w:r>
        <w:t>(Số D8 và D9, Lô DD, KĐT mới Mỹ Đình Mễ Trì, Đình Thôn, Từ Liêm, Hà Nội)</w:t>
      </w:r>
    </w:p>
    <w:p>
      <w:r>
        <w:t>Trả lời công văn số 3007/CV-ONEFOOD ngày 30/7/2025 của Công ty TNHH Thương mại Onefood Việt Nam về việc đề nghị hướng dẫn chính sách kiểm dịch đối với mặt hàng kim chi, Cục Hải quan có ý kiến như sau:</w:t>
      </w:r>
    </w:p>
    <w:p>
      <w:r>
        <w:t>Căn cứ Nghị định số 35/2025/NĐ-CP ngày 25/02/2025 của Chính phủ quy định chức năng, nhiệm vụ, quyền hạn và cơ cấu tổ chức của Bộ Nông nghiệp và Môi trường thì công tác kiểm dịch thực vật, động vật thuộc phạm vi quản lý nhà nước của Bộ Nông nghiệp và Môi trường. Do vậy, đề nghị Công ty liên hệ với Bộ Nông nghiệp và Môi trường để được hướng dẫn về quy định kiểm dịch đối với kim chi nhập khẩu.</w:t>
      </w:r>
    </w:p>
    <w:p>
      <w:r>
        <w:t>Cục Hải quan có ý kiến để Công ty biết./.</w:t>
      </w:r>
    </w:p>
    <w:p>
      <w:r>
        <w:t>Nơi nhận:</w:t>
      </w:r>
    </w:p>
    <w:p>
      <w:r>
        <w:t>- Như trên;</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