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1893/TCT-CS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1893 /TCT-CS</w:t>
      </w:r>
    </w:p>
    <w:p>
      <w:r>
        <w:t>V/v thuế GTGT</w:t>
      </w:r>
    </w:p>
    <w:p>
      <w:r>
        <w:t>Hà Nội, ngày  07  tháng  5  năm 2024</w:t>
      </w:r>
    </w:p>
    <w:p>
      <w:r>
        <w:t>Kính gửi:  Công t y  TNHH DKSH Performance marterials Việt Nam.</w:t>
      </w:r>
    </w:p>
    <w:p>
      <w:r>
        <w:t>(Đ/c: Tầng 5, số 285 đường Cách mạng tháng 8, phường 12, quận 10, thành phố H ồ  Chí Minh)</w:t>
      </w:r>
    </w:p>
    <w:p>
      <w:r>
        <w:t>Tổng cục Thuế nhận được văn bản số 030124/DKSHPM-GDT ngày 25/01/2024 của Công ty TNHH DKSH Performance Marterials Việt Nam về thuế GTGT. Về nội dung này, Tổng cục Thuế có ý kiến như sau:</w:t>
      </w:r>
    </w:p>
    <w:p>
      <w:r>
        <w:t>Căn cứ Khoản 3 Điều 1 của Luật số 31/2013/QH13 ngày 19/6/2013 của Quốc hội sửa đổi, bổ sung một số điều của Luật Thuế giá trị gia tăng quy định về thuế suất;</w:t>
      </w:r>
    </w:p>
    <w:p>
      <w:r>
        <w:t>Căn cứ Điều 6 Nghị định số 209/2013/NĐ-CP ngày 18/12/2013 của Chính phủ quy định chi tiết và hướng dẫn thi hành một số điều của Luật Thuế giá trị gia tăng về thuế suất 0%;</w:t>
      </w:r>
    </w:p>
    <w:p>
      <w:r>
        <w:t>Căn cứ hướng dẫn tại khoản 1 và khoản 2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về thuế suất 0%;</w:t>
      </w:r>
    </w:p>
    <w:p>
      <w:r>
        <w:t>Căn cứ quy định tại Điều 9 Nghị định số 123/2020/NĐ-CP ngày 19/10/2020 của Chính phủ quy định về thời điểm lập hoá đ ơn .</w:t>
      </w:r>
    </w:p>
    <w:p>
      <w:r>
        <w:t>Ngày 16/01/2024, Cục Thuế thành phố Hồ Chí Minh có công văn số 666/CTTPHCM-TTHT hướng dẫn Công ty.</w:t>
      </w:r>
    </w:p>
    <w:p>
      <w:r>
        <w:t>Trường hợp Công ty TNHH DKSH Performance Materials Việt Nam có cung cấp dịch vụ hỗ trợ tìm kiếm nguồn cung và kiểm tra chất lượng sản phẩm trước khi xuất khẩu ra nước ngoài thì đề nghị Công ty căn cứ quy định pháp luật được trích dẫn và hướng dẫn tại công văn số 666/CTTPHCM-TTHT nêu trên để thực hiện theo quy định.</w:t>
      </w:r>
    </w:p>
    <w:p>
      <w:r>
        <w:t>Tổng cục Thuế có ý kiến để Công ty TNHH DKSH Performance marterials Việt Nam được biết./.</w:t>
      </w:r>
    </w:p>
    <w:p>
      <w:r>
        <w:t>Nơi nhận:</w:t>
      </w:r>
    </w:p>
    <w:p>
      <w:r>
        <w:t>- Như trên;</w:t>
      </w:r>
    </w:p>
    <w:p>
      <w:r>
        <w:t>- Phó TCTr Đặng Ngọc Minh (để b/c);</w:t>
      </w:r>
    </w:p>
    <w:p>
      <w:r>
        <w:t>- Cục QLGS CST, Vụ PC - BTC;</w:t>
      </w:r>
    </w:p>
    <w:p>
      <w:r>
        <w:t>- Cục Thuế thành phố Hồ Chí Minh;</w:t>
      </w:r>
    </w:p>
    <w:p>
      <w:r>
        <w:t>- Vụ PC;</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