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1872/CCTKV01-QLDN6-HBI năm 2025 hướng dẫn thủ tục chấm dứt hiệu lực mã số thuế do Chi cục Thuế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1872/CCTKV01-QLDN6-HBI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CỤC THU Ế</w:t>
      </w:r>
    </w:p>
    <w:p>
      <w:r>
        <w:t>CHI CỤC THU Ế  KHU VỰC I</w:t>
      </w:r>
    </w:p>
    <w:p>
      <w:r>
        <w:t>-------</w:t>
      </w:r>
    </w:p>
    <w:p>
      <w:r>
        <w:t>CỘNG HÒA XÃ HỘI CHỦ NGHĨA VIỆT NAM</w:t>
      </w:r>
    </w:p>
    <w:p>
      <w:r>
        <w:t>Độc lập - Tự do - Hạnh phúc</w:t>
      </w:r>
    </w:p>
    <w:p>
      <w:r>
        <w:t>---------------</w:t>
      </w:r>
    </w:p>
    <w:p>
      <w:r>
        <w:t>Số:  1872/ CCTKV 0 1-QLDN6-HB I</w:t>
      </w:r>
    </w:p>
    <w:p>
      <w:r>
        <w:t>V/v hướng dẫn thủ tục chấm dứt hiệu lực mã số thuế.</w:t>
      </w:r>
    </w:p>
    <w:p>
      <w:r>
        <w:t>H òa  Bình, ngày 07 tháng 5 năm 2025</w:t>
      </w:r>
    </w:p>
    <w:p>
      <w:r>
        <w:t>Kính gửi:</w:t>
      </w:r>
    </w:p>
    <w:p>
      <w:r>
        <w:t>Công ty Cổ phần Đầu tư Xây dựng và Phát triển Giáo dục Hòa B ì nh;</w:t>
      </w:r>
    </w:p>
    <w:p>
      <w:r>
        <w:t>Mã số thuế: 5400365999;</w:t>
      </w:r>
    </w:p>
    <w:p>
      <w:r>
        <w:t>Địa chỉ: Số 656, tổ 4, đường Trần Hưng Đạo, phường Phương Lâm, thành phố Hòa Bình.</w:t>
      </w:r>
    </w:p>
    <w:p>
      <w:r>
        <w:t>Chi cục Thuế khu vực I nhận được Công văn số 01/2025/CV ngày 22/4/2025 của Công ty Cổ phần Đầu tư Xây dựng và Phát triển Giáo dục Hòa Bình (sau đây viết tắt là Công ty) về việc đề nghị hướng dẫn, hỗ trợ hoàn thành nghĩa vụ thuế .   Vấn đề này, Chi cục Thuế có ý kiến như sau:</w:t>
      </w:r>
    </w:p>
    <w:p>
      <w:r>
        <w:t>- Tại khoản 1 Điều 39 Luật Quản lý thuế ngày 13 tháng 6 năm 2019 quy định:</w:t>
      </w:r>
    </w:p>
    <w:p>
      <w:r>
        <w:t>"Điều 39. Chấm dứt hiệu lực mã s ố  thuế</w:t>
      </w:r>
    </w:p>
    <w:p>
      <w:r>
        <w:t>1 . Người nộp thuế đăng ký thuế cùng với đăng ký doanh nghiệp, đăng ký hợp tác xã, đăng ký kinh doanh thì thực hiện ch ấ m dứt hiệu lực mã s ố  thuế kh i  thuộc một trong các trường hợp sau đây:</w:t>
      </w:r>
    </w:p>
    <w:p>
      <w:r>
        <w:t>a) Ch ấ m dứt hoạt động kinh doanh hoặc giải thể, ph á  sản;</w:t>
      </w:r>
    </w:p>
    <w:p>
      <w:r>
        <w:t>b)  Bị thu hồi giấy chứng nhận đăng ký doanh nghiệp , giấy chứng nhận đăng ký hợp tác xã, giấy chứng nhận đăng ký kinh doanh;... ”</w:t>
      </w:r>
    </w:p>
    <w:p>
      <w:r>
        <w:t>- Tại khoản 3 Điều 14 Thông tư số 86/2024 / TT-BTC ngày 23/12/2024 của Bộ trưởng Bộ T ài  chính quy định về Đăng ký thuế:</w:t>
      </w:r>
    </w:p>
    <w:p>
      <w:r>
        <w:t>"Điều 14. Hồ sơ chấm dứt hiệu lực mã số thuế</w:t>
      </w:r>
    </w:p>
    <w:p>
      <w:r>
        <w:t>…</w:t>
      </w:r>
    </w:p>
    <w:p>
      <w:r>
        <w:t>3. Doanh nghiệp, hợp tác xã, tổ hợp tác, đơn vị phụ thuộc của doanh nghiệp, đơn vị phụ thuộc của hợp tác xã đang bị cơ quan thuế thông báo không hoạt động tại địa chỉ đã đ ă ng k ý , trước khi nộp hồ sơ giải thể doanh nghiệp, hợp tác xã (bao gồm cả trường hợp giải thể tự nguyện và giải thể bắt buộc), hoặc ch ấ m dứt hoạt động đơn vị phụ thuộc tại cơ quan đăng ký kinh doanh  phải đến cơ quan thuế quản lý trực tiếp để nộp hồ sơ và thực hiện các thủ tục về thuế, hoàn thành nghĩa vụ thuế theo quy định.  Hồ sơ gồm Văn bản đề nghị ch ấ m dứt hiệu  l ực mã s ố  thuế mẫu số 24/ĐK-TCT ban hành k è m theo Thông tư này và các giấy tờ khác như sau:</w:t>
      </w:r>
    </w:p>
    <w:p>
      <w:r>
        <w:t>a) Hồ sơ ch ấ m dứt hiệu lực mã số thuế của doanh nghiệp, hợp tác xã giải thể là một trong các giấy tờ: Bản sao nghị quyết hoặc quyết định giải thể doanh nghiệp, nghị quyết giải thể hợp tác xã, quyết định thu hồi giấy chứng nhận đ ă ng k ý  doanh nghiệp, giấy chứng nhận đăng ký hợp tác xã của cơ quan đăng ký k i nh doanh.”</w:t>
      </w:r>
    </w:p>
    <w:p>
      <w:r>
        <w:t>- Tại Điều 15 Thông tư số 86/2024 /TT -BTC ngày 23/12/2024 của Bộ trưởng Bộ Tài chính quy định về Đăng ký thuế:</w:t>
      </w:r>
    </w:p>
    <w:p>
      <w:r>
        <w:t>"Điều 15. Các nghĩa vụ người nộp thuế phải hoàn thành trước kh i  ch ấ m dứt hiệu lực mã s ố  thuế</w:t>
      </w:r>
    </w:p>
    <w:p>
      <w:r>
        <w:t>1. Người nộp thuế hoàn thành nghĩa vụ về hóa đơn theo quy định của pháp luật về hóa đơn.</w:t>
      </w:r>
    </w:p>
    <w:p>
      <w:r>
        <w:t>2. Người nộp thuế hoàn thành nghĩa vụ nộp hồ sơ khai thuế, nộp thuế và xử l ý  s ố  tiền thuế nộp thừa, số thuế gi á  trị gia tăng chưa được khấu trừ (nếu có) theo quy định tại Điều 43, 44, 47, 60, 67, 68, 70, 71 Luật Quản lý thuế với cơ quan quản lý thuế, bao gồm cả các nghĩa vụ theo mã s ố  thuế nộp thay (nếu có).</w:t>
      </w:r>
    </w:p>
    <w:p>
      <w:r>
        <w:t>3. Trường hợp đơn vị chủ quản có các đơn vị phụ thuộc thì toàn bộ các đơn vị phụ thuộc phải hoàn thành thủ tục ch ấ m dứt hiệu lực mã s ố  thuế trước kh i  chấm dứt hiệu lực mã số thuế của đơn vị chủ quản.”</w:t>
      </w:r>
    </w:p>
    <w:p>
      <w:r>
        <w:t>Căn cứ quy định nêu trên, trường hợp Công ty thực hiện chấm  d ứt hiệu lực mã số thuế do đã bị thu hồi Giấy chứng nhận đăng ký doanh nghiệp th ì  Công ty nộp hồ sơ đề nghị chấm dứt hiệu lực mã số thuế (mẫu số 24/ĐK-TCT) đến cơ quan thuế và thực hiện các thủ tục về thuế, ph í  và các khoản phải nộp khác theo quy định.</w:t>
      </w:r>
    </w:p>
    <w:p>
      <w:r>
        <w:t>Chi cục Thuế khu vực I trả lời để Công ty biết và thực hiện. /.</w:t>
      </w:r>
    </w:p>
    <w:p>
      <w:r>
        <w:t>Nơi nhận:</w:t>
      </w:r>
    </w:p>
    <w:p>
      <w:r>
        <w:t>- Như trên;</w:t>
      </w:r>
    </w:p>
    <w:p>
      <w:r>
        <w:t>- Ch i  cục trưởng;</w:t>
      </w:r>
    </w:p>
    <w:p>
      <w:r>
        <w:t>- Các Phó Chi cục trưởng Bộ phận một cửa tại Hòa Bình;</w:t>
      </w:r>
    </w:p>
    <w:p>
      <w:r>
        <w:t>- Văn phòng;</w:t>
      </w:r>
    </w:p>
    <w:p>
      <w:r>
        <w:t>- Phòng: NVDTPC;</w:t>
      </w:r>
    </w:p>
    <w:p>
      <w:r>
        <w:t>- Website Ch i  cục Thuế khu vực I;</w:t>
      </w:r>
    </w:p>
    <w:p>
      <w:r>
        <w:t>- Lưu: VT, QLDN6 (10 bản ).</w:t>
      </w:r>
    </w:p>
    <w:p>
      <w:r>
        <w:t>KT. CHI C Ụ C TRƯỞNG</w:t>
      </w:r>
    </w:p>
    <w:p>
      <w:r>
        <w:t>PHÓ CHI CỤC TRƯỞNG</w:t>
      </w:r>
    </w:p>
    <w:p>
      <w:r>
        <w:t>Phạm Văn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